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CC" w:rsidRPr="00055E6E" w:rsidRDefault="00776B9E" w:rsidP="007A3B5F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方正小标宋简体" w:eastAsia="方正小标宋简体" w:hAnsi="黑体" w:hint="eastAsia"/>
          <w:sz w:val="44"/>
          <w:szCs w:val="44"/>
        </w:rPr>
      </w:pPr>
      <w:bookmarkStart w:id="0" w:name="_Hlk127609044"/>
      <w:r w:rsidRPr="00055E6E">
        <w:rPr>
          <w:rFonts w:ascii="方正小标宋简体" w:eastAsia="方正小标宋简体" w:hAnsi="黑体" w:hint="eastAsia"/>
          <w:sz w:val="44"/>
          <w:szCs w:val="44"/>
        </w:rPr>
        <w:t>绿色食品（杏）绿色防控技术指南</w:t>
      </w:r>
    </w:p>
    <w:bookmarkEnd w:id="0"/>
    <w:p w:rsidR="002639CC" w:rsidRPr="007A3B5F" w:rsidRDefault="00776B9E" w:rsidP="007A3B5F">
      <w:pPr>
        <w:adjustRightInd w:val="0"/>
        <w:snapToGrid w:val="0"/>
        <w:spacing w:line="360" w:lineRule="auto"/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王芳</w:t>
      </w:r>
      <w:r w:rsidR="007A3B5F"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="007A3B5F" w:rsidRPr="007A3B5F">
        <w:rPr>
          <w:rFonts w:ascii="楷体" w:eastAsia="楷体" w:hAnsi="楷体" w:hint="eastAsia"/>
          <w:sz w:val="28"/>
          <w:szCs w:val="28"/>
        </w:rPr>
        <w:t xml:space="preserve"> </w:t>
      </w:r>
      <w:r w:rsidR="007A3B5F"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郝建强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="007A3B5F">
        <w:rPr>
          <w:rFonts w:ascii="楷体" w:eastAsia="楷体" w:hAnsi="楷体" w:hint="eastAsia"/>
          <w:sz w:val="28"/>
          <w:szCs w:val="28"/>
        </w:rPr>
        <w:t xml:space="preserve">  </w:t>
      </w:r>
      <w:r w:rsidR="00DB65F7">
        <w:rPr>
          <w:rFonts w:ascii="楷体" w:eastAsia="楷体" w:hAnsi="楷体" w:hint="eastAsia"/>
          <w:sz w:val="28"/>
          <w:szCs w:val="28"/>
        </w:rPr>
        <w:t>宋晓</w:t>
      </w:r>
      <w:r w:rsidR="00DB65F7" w:rsidRPr="00DB65F7">
        <w:rPr>
          <w:rFonts w:ascii="楷体" w:eastAsia="楷体" w:hAnsi="楷体" w:hint="eastAsia"/>
          <w:sz w:val="28"/>
          <w:szCs w:val="28"/>
          <w:vertAlign w:val="superscript"/>
        </w:rPr>
        <w:t>2</w:t>
      </w:r>
      <w:r w:rsidR="00DB65F7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赵尔成</w:t>
      </w:r>
      <w:r w:rsidR="00DB65F7">
        <w:rPr>
          <w:rFonts w:ascii="楷体" w:eastAsia="楷体" w:hAnsi="楷体"/>
          <w:sz w:val="28"/>
          <w:szCs w:val="28"/>
          <w:vertAlign w:val="superscript"/>
        </w:rPr>
        <w:t>3</w:t>
      </w:r>
      <w:r w:rsidR="007A3B5F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张锦伟</w:t>
      </w:r>
      <w:r w:rsidR="00DB65F7">
        <w:rPr>
          <w:rFonts w:ascii="楷体" w:eastAsia="楷体" w:hAnsi="楷体"/>
          <w:sz w:val="28"/>
          <w:szCs w:val="28"/>
          <w:vertAlign w:val="superscript"/>
        </w:rPr>
        <w:t>3</w:t>
      </w:r>
      <w:r>
        <w:rPr>
          <w:rFonts w:ascii="楷体" w:eastAsia="楷体" w:hAnsi="楷体" w:hint="eastAsia"/>
          <w:sz w:val="28"/>
          <w:szCs w:val="28"/>
        </w:rPr>
        <w:t xml:space="preserve"> 王振雨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>
        <w:rPr>
          <w:rFonts w:ascii="楷体" w:eastAsia="楷体" w:hAnsi="楷体" w:hint="eastAsia"/>
          <w:sz w:val="28"/>
          <w:szCs w:val="28"/>
        </w:rPr>
        <w:t xml:space="preserve">  陶燕</w:t>
      </w:r>
      <w:r>
        <w:rPr>
          <w:rFonts w:ascii="楷体" w:eastAsia="楷体" w:hAnsi="楷体" w:hint="eastAsia"/>
          <w:sz w:val="28"/>
          <w:szCs w:val="28"/>
          <w:vertAlign w:val="superscript"/>
        </w:rPr>
        <w:t>2</w:t>
      </w:r>
      <w:r w:rsidR="007A3B5F">
        <w:rPr>
          <w:rFonts w:ascii="楷体" w:eastAsia="楷体" w:hAnsi="楷体" w:hint="eastAsia"/>
          <w:sz w:val="28"/>
          <w:szCs w:val="28"/>
        </w:rPr>
        <w:t xml:space="preserve">  </w:t>
      </w:r>
      <w:r w:rsidR="00DB65F7">
        <w:rPr>
          <w:rFonts w:ascii="楷体" w:eastAsia="楷体" w:hAnsi="楷体"/>
          <w:sz w:val="28"/>
          <w:szCs w:val="28"/>
        </w:rPr>
        <w:br/>
      </w:r>
      <w:r>
        <w:rPr>
          <w:rFonts w:ascii="楷体" w:eastAsia="楷体" w:hAnsi="楷体" w:hint="eastAsia"/>
          <w:sz w:val="28"/>
          <w:szCs w:val="28"/>
        </w:rPr>
        <w:t>祖恒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="007A3B5F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欧阳喜辉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="00055E6E">
        <w:rPr>
          <w:rFonts w:ascii="楷体" w:eastAsia="楷体" w:hAnsi="楷体" w:hint="eastAsia"/>
          <w:sz w:val="28"/>
          <w:szCs w:val="28"/>
        </w:rPr>
        <w:t xml:space="preserve">  </w:t>
      </w:r>
      <w:r w:rsidR="00DB65F7">
        <w:rPr>
          <w:rFonts w:ascii="楷体" w:eastAsia="楷体" w:hAnsi="楷体" w:hint="eastAsia"/>
          <w:sz w:val="28"/>
          <w:szCs w:val="28"/>
        </w:rPr>
        <w:t>马雪</w:t>
      </w:r>
      <w:r w:rsidR="00DB65F7" w:rsidRPr="00DB65F7">
        <w:rPr>
          <w:rFonts w:ascii="楷体" w:eastAsia="楷体" w:hAnsi="楷体" w:hint="eastAsia"/>
          <w:sz w:val="28"/>
          <w:szCs w:val="28"/>
          <w:vertAlign w:val="superscript"/>
        </w:rPr>
        <w:t>2</w:t>
      </w:r>
    </w:p>
    <w:p w:rsidR="002639CC" w:rsidRDefault="00776B9E" w:rsidP="007A3B5F">
      <w:pPr>
        <w:adjustRightInd w:val="0"/>
        <w:snapToGrid w:val="0"/>
        <w:spacing w:line="360" w:lineRule="auto"/>
        <w:jc w:val="center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 w:rsidR="007A3B5F">
        <w:rPr>
          <w:rFonts w:ascii="Times New Roman" w:hAnsi="Times New Roman" w:cs="Times New Roman"/>
          <w:sz w:val="28"/>
          <w:szCs w:val="28"/>
        </w:rPr>
        <w:t>1.</w:t>
      </w:r>
      <w:r w:rsidR="00433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sz w:val="28"/>
          <w:szCs w:val="28"/>
        </w:rPr>
        <w:t>北京市农产品质量安全中心</w:t>
      </w:r>
      <w:r>
        <w:rPr>
          <w:rFonts w:ascii="Times New Roman" w:eastAsia="仿宋" w:hAnsi="Times New Roman" w:cs="Times New Roman"/>
          <w:sz w:val="28"/>
          <w:szCs w:val="28"/>
        </w:rPr>
        <w:t>；</w:t>
      </w:r>
      <w:r w:rsidR="00DB65F7">
        <w:rPr>
          <w:rFonts w:ascii="Times New Roman" w:eastAsia="仿宋" w:hAnsi="Times New Roman" w:cs="Times New Roman" w:hint="eastAsia"/>
          <w:sz w:val="28"/>
          <w:szCs w:val="28"/>
        </w:rPr>
        <w:t xml:space="preserve">2. </w:t>
      </w:r>
      <w:r w:rsidR="00DB65F7">
        <w:rPr>
          <w:rFonts w:ascii="Times New Roman" w:eastAsia="仿宋" w:hAnsi="Times New Roman" w:cs="Times New Roman" w:hint="eastAsia"/>
          <w:sz w:val="28"/>
          <w:szCs w:val="28"/>
        </w:rPr>
        <w:t>中国</w:t>
      </w:r>
      <w:r w:rsidR="00DB65F7">
        <w:rPr>
          <w:rFonts w:ascii="Times New Roman" w:eastAsia="仿宋" w:hAnsi="Times New Roman" w:cs="Times New Roman"/>
          <w:sz w:val="28"/>
          <w:szCs w:val="28"/>
        </w:rPr>
        <w:t>绿色食品发展中心；</w:t>
      </w:r>
      <w:r w:rsidR="00DB65F7">
        <w:rPr>
          <w:rFonts w:ascii="Times New Roman" w:eastAsia="仿宋" w:hAnsi="Times New Roman" w:cs="Times New Roman"/>
          <w:sz w:val="28"/>
          <w:szCs w:val="28"/>
        </w:rPr>
        <w:t>3</w:t>
      </w:r>
      <w:r w:rsidR="007A3B5F">
        <w:rPr>
          <w:rFonts w:ascii="Times New Roman" w:eastAsia="仿宋" w:hAnsi="Times New Roman" w:cs="Times New Roman"/>
          <w:sz w:val="28"/>
          <w:szCs w:val="28"/>
        </w:rPr>
        <w:t>.</w:t>
      </w:r>
      <w:r w:rsidR="00433586">
        <w:rPr>
          <w:rFonts w:ascii="Times New Roman" w:eastAsia="仿宋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sz w:val="28"/>
          <w:szCs w:val="28"/>
        </w:rPr>
        <w:t>北京市农林科学研究院植物保护研究所</w:t>
      </w:r>
      <w:r>
        <w:rPr>
          <w:rFonts w:ascii="Times New Roman" w:eastAsia="仿宋" w:hAnsi="Times New Roman" w:cs="Times New Roman"/>
          <w:sz w:val="28"/>
          <w:szCs w:val="28"/>
        </w:rPr>
        <w:t>）</w:t>
      </w:r>
    </w:p>
    <w:p w:rsidR="00DB65F7" w:rsidRDefault="00DB65F7" w:rsidP="007A3B5F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2639CC" w:rsidRDefault="00776B9E" w:rsidP="007A3B5F">
      <w:pPr>
        <w:pStyle w:val="1"/>
      </w:pPr>
      <w:r>
        <w:rPr>
          <w:rFonts w:hint="eastAsia"/>
        </w:rPr>
        <w:t>1.</w:t>
      </w:r>
      <w:r>
        <w:rPr>
          <w:rFonts w:hint="eastAsia"/>
        </w:rPr>
        <w:t>生产概况</w:t>
      </w:r>
      <w:bookmarkStart w:id="1" w:name="_GoBack"/>
      <w:bookmarkEnd w:id="1"/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杏隶属蔷薇科李属，是一种落叶乔木，其果实富含维生素</w:t>
      </w:r>
      <w:r>
        <w:rPr>
          <w:rFonts w:ascii="Times New Roman" w:eastAsia="仿宋" w:hAnsi="Times New Roman" w:cs="Times New Roman" w:hint="eastAsia"/>
          <w:sz w:val="32"/>
          <w:szCs w:val="32"/>
        </w:rPr>
        <w:t>C</w:t>
      </w:r>
      <w:r>
        <w:rPr>
          <w:rFonts w:ascii="Times New Roman" w:eastAsia="仿宋" w:hAnsi="Times New Roman" w:cs="Times New Roman" w:hint="eastAsia"/>
          <w:sz w:val="32"/>
          <w:szCs w:val="32"/>
        </w:rPr>
        <w:t>、类胡萝卜素及多种矿物质，口感酸甜多汁，既可鲜食，也可制成杏干、杏酱、杏仁油等加工品。</w:t>
      </w:r>
      <w:bookmarkStart w:id="2" w:name="OLE_LINK36"/>
      <w:bookmarkStart w:id="3" w:name="OLE_LINK7"/>
      <w:r>
        <w:rPr>
          <w:rFonts w:ascii="Times New Roman" w:eastAsia="仿宋" w:hAnsi="Times New Roman" w:cs="Times New Roman" w:hint="eastAsia"/>
          <w:sz w:val="32"/>
          <w:szCs w:val="32"/>
        </w:rPr>
        <w:t>我国杏的种植面积超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1000</w:t>
      </w:r>
      <w:r>
        <w:rPr>
          <w:rFonts w:ascii="Times New Roman" w:eastAsia="仿宋" w:hAnsi="Times New Roman" w:cs="Times New Roman" w:hint="eastAsia"/>
          <w:sz w:val="32"/>
          <w:szCs w:val="32"/>
        </w:rPr>
        <w:t>万亩，</w:t>
      </w:r>
      <w:r>
        <w:rPr>
          <w:rFonts w:ascii="Times New Roman" w:eastAsia="仿宋" w:hAnsi="Times New Roman" w:cs="Times New Roman" w:hint="eastAsia"/>
          <w:sz w:val="32"/>
          <w:szCs w:val="32"/>
        </w:rPr>
        <w:t>2024</w:t>
      </w:r>
      <w:r>
        <w:rPr>
          <w:rFonts w:ascii="Times New Roman" w:eastAsia="仿宋" w:hAnsi="Times New Roman" w:cs="Times New Roman" w:hint="eastAsia"/>
          <w:sz w:val="32"/>
          <w:szCs w:val="32"/>
        </w:rPr>
        <w:t>年鲜杏市场规模达</w:t>
      </w:r>
      <w:r>
        <w:rPr>
          <w:rFonts w:ascii="Times New Roman" w:eastAsia="仿宋" w:hAnsi="Times New Roman" w:cs="Times New Roman" w:hint="eastAsia"/>
          <w:sz w:val="32"/>
          <w:szCs w:val="32"/>
        </w:rPr>
        <w:t>148.6</w:t>
      </w:r>
      <w:r>
        <w:rPr>
          <w:rFonts w:ascii="Times New Roman" w:eastAsia="仿宋" w:hAnsi="Times New Roman" w:cs="Times New Roman" w:hint="eastAsia"/>
          <w:sz w:val="32"/>
          <w:szCs w:val="32"/>
        </w:rPr>
        <w:t>亿元，年产量稳定在</w:t>
      </w:r>
      <w:r>
        <w:rPr>
          <w:rFonts w:ascii="Times New Roman" w:eastAsia="仿宋" w:hAnsi="Times New Roman" w:cs="Times New Roman" w:hint="eastAsia"/>
          <w:sz w:val="32"/>
          <w:szCs w:val="32"/>
        </w:rPr>
        <w:t>200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250</w:t>
      </w:r>
      <w:r>
        <w:rPr>
          <w:rFonts w:ascii="Times New Roman" w:eastAsia="仿宋" w:hAnsi="Times New Roman" w:cs="Times New Roman" w:hint="eastAsia"/>
          <w:sz w:val="32"/>
          <w:szCs w:val="32"/>
        </w:rPr>
        <w:t>万吨，约占全球总产量的</w:t>
      </w:r>
      <w:r>
        <w:rPr>
          <w:rFonts w:ascii="Times New Roman" w:eastAsia="仿宋" w:hAnsi="Times New Roman" w:cs="Times New Roman" w:hint="eastAsia"/>
          <w:sz w:val="32"/>
          <w:szCs w:val="32"/>
        </w:rPr>
        <w:t>60%</w:t>
      </w:r>
      <w:r>
        <w:rPr>
          <w:rFonts w:ascii="Times New Roman" w:eastAsia="仿宋" w:hAnsi="Times New Roman" w:cs="Times New Roman" w:hint="eastAsia"/>
          <w:sz w:val="32"/>
          <w:szCs w:val="32"/>
        </w:rPr>
        <w:t>以上，在全球杏产业中占据核心地位</w:t>
      </w:r>
      <w:bookmarkEnd w:id="2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  <w:bookmarkStart w:id="4" w:name="OLE_LINK37"/>
      <w:r>
        <w:rPr>
          <w:rFonts w:ascii="Times New Roman" w:eastAsia="仿宋" w:hAnsi="Times New Roman" w:cs="Times New Roman" w:hint="eastAsia"/>
          <w:sz w:val="32"/>
          <w:szCs w:val="32"/>
        </w:rPr>
        <w:t>我国杏种植区域主要集中在西北、华北地区，新疆、甘肃、河北、山西为核心产区，其中新疆居首，</w:t>
      </w:r>
      <w:r>
        <w:rPr>
          <w:rFonts w:ascii="Times New Roman" w:eastAsia="仿宋" w:hAnsi="Times New Roman" w:cs="Times New Roman" w:hint="eastAsia"/>
          <w:sz w:val="32"/>
          <w:szCs w:val="32"/>
        </w:rPr>
        <w:t>2024</w:t>
      </w:r>
      <w:r>
        <w:rPr>
          <w:rFonts w:ascii="Times New Roman" w:eastAsia="仿宋" w:hAnsi="Times New Roman" w:cs="Times New Roman" w:hint="eastAsia"/>
          <w:sz w:val="32"/>
          <w:szCs w:val="32"/>
        </w:rPr>
        <w:t>年种植面积</w:t>
      </w:r>
      <w:r>
        <w:rPr>
          <w:rFonts w:ascii="Times New Roman" w:eastAsia="仿宋" w:hAnsi="Times New Roman" w:cs="Times New Roman" w:hint="eastAsia"/>
          <w:sz w:val="32"/>
          <w:szCs w:val="32"/>
        </w:rPr>
        <w:t>62.3</w:t>
      </w:r>
      <w:r>
        <w:rPr>
          <w:rFonts w:ascii="Times New Roman" w:eastAsia="仿宋" w:hAnsi="Times New Roman" w:cs="Times New Roman" w:hint="eastAsia"/>
          <w:sz w:val="32"/>
          <w:szCs w:val="32"/>
        </w:rPr>
        <w:t>万亩（占全国鲜杏种植面积</w:t>
      </w:r>
      <w:r>
        <w:rPr>
          <w:rFonts w:ascii="Times New Roman" w:eastAsia="仿宋" w:hAnsi="Times New Roman" w:cs="Times New Roman" w:hint="eastAsia"/>
          <w:sz w:val="32"/>
          <w:szCs w:val="32"/>
        </w:rPr>
        <w:t>33.4%</w:t>
      </w:r>
      <w:r>
        <w:rPr>
          <w:rFonts w:ascii="Times New Roman" w:eastAsia="仿宋" w:hAnsi="Times New Roman" w:cs="Times New Roman" w:hint="eastAsia"/>
          <w:sz w:val="32"/>
          <w:szCs w:val="32"/>
        </w:rPr>
        <w:t>），年产量</w:t>
      </w:r>
      <w:r>
        <w:rPr>
          <w:rFonts w:ascii="Times New Roman" w:eastAsia="仿宋" w:hAnsi="Times New Roman" w:cs="Times New Roman" w:hint="eastAsia"/>
          <w:sz w:val="32"/>
          <w:szCs w:val="32"/>
        </w:rPr>
        <w:t>58.4</w:t>
      </w:r>
      <w:r>
        <w:rPr>
          <w:rFonts w:ascii="Times New Roman" w:eastAsia="仿宋" w:hAnsi="Times New Roman" w:cs="Times New Roman" w:hint="eastAsia"/>
          <w:sz w:val="32"/>
          <w:szCs w:val="32"/>
        </w:rPr>
        <w:t>万吨，四省合计贡献全国超</w:t>
      </w:r>
      <w:r>
        <w:rPr>
          <w:rFonts w:ascii="Times New Roman" w:eastAsia="仿宋" w:hAnsi="Times New Roman" w:cs="Times New Roman" w:hint="eastAsia"/>
          <w:sz w:val="32"/>
          <w:szCs w:val="32"/>
        </w:rPr>
        <w:t>80%</w:t>
      </w:r>
      <w:r>
        <w:rPr>
          <w:rFonts w:ascii="Times New Roman" w:eastAsia="仿宋" w:hAnsi="Times New Roman" w:cs="Times New Roman" w:hint="eastAsia"/>
          <w:sz w:val="32"/>
          <w:szCs w:val="32"/>
        </w:rPr>
        <w:t>的产量</w:t>
      </w:r>
      <w:bookmarkEnd w:id="3"/>
      <w:bookmarkEnd w:id="4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目前，杏绿色生产与产业发展中尚存在一些突出问题，为提高杏病虫害防控效率，减少果园化学农药使用，减轻病虫害对杏产量、品质的危害，保障杏绿色生产和产品质量安全，制定其病虫害绿色防控技术指南如下。</w:t>
      </w:r>
    </w:p>
    <w:p w:rsidR="002639CC" w:rsidRDefault="00776B9E" w:rsidP="007A3B5F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2.</w:t>
      </w:r>
      <w:r>
        <w:rPr>
          <w:rFonts w:hint="eastAsia"/>
          <w:color w:val="000000" w:themeColor="text1"/>
        </w:rPr>
        <w:t>常见病虫害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2.1 </w:t>
      </w:r>
      <w:r>
        <w:rPr>
          <w:color w:val="000000" w:themeColor="text1"/>
        </w:rPr>
        <w:t>病害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>
        <w:rPr>
          <w:rFonts w:ascii="Cambria Math" w:eastAsia="仿宋" w:hAnsi="Cambria Math" w:cs="Cambria Math" w:hint="eastAsia"/>
          <w:sz w:val="32"/>
          <w:szCs w:val="32"/>
        </w:rPr>
        <w:t>流胶病、褐腐病、根腐病、疮痂病（黑星病）、根癌病、</w:t>
      </w:r>
      <w:r>
        <w:rPr>
          <w:rFonts w:ascii="Times New Roman" w:eastAsia="仿宋" w:hAnsi="Times New Roman" w:cs="Times New Roman" w:hint="eastAsia"/>
          <w:sz w:val="32"/>
          <w:szCs w:val="32"/>
        </w:rPr>
        <w:t>细菌性穿孔病</w:t>
      </w:r>
      <w:r>
        <w:rPr>
          <w:rFonts w:ascii="Cambria Math" w:eastAsia="仿宋" w:hAnsi="Cambria Math" w:cs="Cambria Math" w:hint="eastAsia"/>
          <w:sz w:val="32"/>
          <w:szCs w:val="32"/>
        </w:rPr>
        <w:t>、杏疔病、日灼病</w:t>
      </w:r>
      <w:r>
        <w:rPr>
          <w:rFonts w:ascii="Times New Roman" w:eastAsia="仿宋" w:hAnsi="Times New Roman" w:cs="Times New Roman" w:hint="eastAsia"/>
          <w:sz w:val="32"/>
          <w:szCs w:val="32"/>
        </w:rPr>
        <w:t>等。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2.2 </w:t>
      </w:r>
      <w:r>
        <w:rPr>
          <w:color w:val="000000" w:themeColor="text1"/>
        </w:rPr>
        <w:t>虫害</w:t>
      </w:r>
    </w:p>
    <w:p w:rsidR="002639CC" w:rsidRDefault="00776B9E" w:rsidP="007A3B5F">
      <w:pPr>
        <w:adjustRightInd w:val="0"/>
        <w:snapToGrid w:val="0"/>
        <w:spacing w:line="360" w:lineRule="auto"/>
        <w:ind w:firstLineChars="196" w:firstLine="627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梨小食心虫、李小食心虫、介壳虫、蚜虫、红蜘蛛、红颈天牛、杏仁蜂、金龟子等。</w:t>
      </w:r>
    </w:p>
    <w:p w:rsidR="002639CC" w:rsidRDefault="00776B9E" w:rsidP="007A3B5F">
      <w:pPr>
        <w:pStyle w:val="1"/>
      </w:pPr>
      <w:r>
        <w:rPr>
          <w:rFonts w:hint="eastAsia"/>
        </w:rPr>
        <w:t>3.</w:t>
      </w:r>
      <w:r>
        <w:rPr>
          <w:rFonts w:hint="eastAsia"/>
        </w:rPr>
        <w:t>防治原则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按照</w:t>
      </w:r>
      <w:r>
        <w:rPr>
          <w:rFonts w:ascii="仿宋" w:eastAsia="仿宋" w:hAnsi="仿宋" w:cs="Times New Roman"/>
          <w:sz w:val="32"/>
          <w:szCs w:val="32"/>
        </w:rPr>
        <w:t>“预防为主、综合</w:t>
      </w:r>
      <w:r>
        <w:rPr>
          <w:rFonts w:ascii="仿宋" w:eastAsia="仿宋" w:hAnsi="仿宋" w:cs="Times New Roman" w:hint="eastAsia"/>
          <w:sz w:val="32"/>
          <w:szCs w:val="32"/>
        </w:rPr>
        <w:t>防治</w:t>
      </w:r>
      <w:r>
        <w:rPr>
          <w:rFonts w:ascii="仿宋" w:eastAsia="仿宋" w:hAnsi="仿宋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的植保</w:t>
      </w:r>
      <w:r>
        <w:rPr>
          <w:rFonts w:ascii="Times New Roman" w:eastAsia="仿宋" w:hAnsi="Times New Roman" w:cs="Times New Roman" w:hint="eastAsia"/>
          <w:sz w:val="32"/>
          <w:szCs w:val="32"/>
        </w:rPr>
        <w:t>方针</w:t>
      </w:r>
      <w:r>
        <w:rPr>
          <w:rFonts w:ascii="Times New Roman" w:eastAsia="仿宋" w:hAnsi="Times New Roman" w:cs="Times New Roman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在做好苗木检疫和病虫害田间监测的基础上，针对杏不同生育期主要病虫害发生特点，优先采用农业措施、物理防治、生物防治，辅之以科学合理的化学防治的绿色防控技术，实现杏病虫害绿色防控和优质安全生产。</w:t>
      </w:r>
    </w:p>
    <w:p w:rsidR="002639CC" w:rsidRDefault="00776B9E" w:rsidP="007A3B5F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4.</w:t>
      </w:r>
      <w:r>
        <w:rPr>
          <w:color w:val="000000" w:themeColor="text1"/>
        </w:rPr>
        <w:t>农业防治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.1 </w:t>
      </w:r>
      <w:r>
        <w:rPr>
          <w:color w:val="000000" w:themeColor="text1"/>
        </w:rPr>
        <w:t>抗性品种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根据栽植地土壤、气候、环境条件及市场需求，建议选用具有品质优良、抗逆性强的地方特色品种或经部、省登记的良种。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.2 </w:t>
      </w:r>
      <w:r>
        <w:rPr>
          <w:rFonts w:hint="eastAsia"/>
          <w:color w:val="000000" w:themeColor="text1"/>
        </w:rPr>
        <w:t>苗木选择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应选用经过种苗检疫、健壮无病虫害的抗病虫种苗。生产上选择品种优良纯正，枝条健壮的杏树苗定植</w:t>
      </w:r>
      <w:r w:rsidR="00CF36C4">
        <w:rPr>
          <w:rFonts w:ascii="Times New Roman" w:eastAsia="仿宋" w:hAnsi="Times New Roman" w:cs="Times New Roman" w:hint="eastAsia"/>
          <w:sz w:val="32"/>
          <w:szCs w:val="32"/>
        </w:rPr>
        <w:t>。</w:t>
      </w:r>
      <w:r>
        <w:rPr>
          <w:rFonts w:ascii="Times New Roman" w:eastAsia="仿宋" w:hAnsi="Times New Roman" w:cs="Times New Roman" w:hint="eastAsia"/>
          <w:sz w:val="32"/>
          <w:szCs w:val="32"/>
        </w:rPr>
        <w:t>如苗木根系或枝干等带有病害等，应就地销毁，避免通过苗木传播。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健壮的树苗具有一定的高度和粗度，</w:t>
      </w:r>
      <w:bookmarkStart w:id="5" w:name="OLE_LINK24"/>
      <w:r>
        <w:rPr>
          <w:rFonts w:ascii="Times New Roman" w:eastAsia="仿宋" w:hAnsi="Times New Roman" w:cs="Times New Roman" w:hint="eastAsia"/>
          <w:sz w:val="32"/>
          <w:szCs w:val="32"/>
        </w:rPr>
        <w:t>芽眼饱满，根系发达，有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条粗壮的侧根，须根多，断根少，根颈处不扭曲，无严重病虫害及机械伤，嫁接口愈合良好。砧木可选择山杏、普通杏、毛桃、李等</w:t>
      </w:r>
      <w:bookmarkEnd w:id="5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3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合理密植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bookmarkStart w:id="6" w:name="OLE_LINK25"/>
      <w:r>
        <w:rPr>
          <w:rFonts w:ascii="Times New Roman" w:eastAsia="仿宋" w:hAnsi="Times New Roman" w:cs="Times New Roman" w:hint="eastAsia"/>
          <w:sz w:val="32"/>
          <w:szCs w:val="32"/>
        </w:rPr>
        <w:t>常规乔化园，株行距（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）×（</w:t>
      </w: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>
        <w:rPr>
          <w:rFonts w:ascii="Times New Roman" w:eastAsia="仿宋" w:hAnsi="Times New Roman" w:cs="Times New Roman" w:hint="eastAsia"/>
          <w:sz w:val="32"/>
          <w:szCs w:val="32"/>
        </w:rPr>
        <w:t>m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  <w:bookmarkStart w:id="7" w:name="_Hlk210480427"/>
      <w:r>
        <w:rPr>
          <w:rFonts w:ascii="Times New Roman" w:eastAsia="仿宋" w:hAnsi="Times New Roman" w:cs="Times New Roman" w:hint="eastAsia"/>
          <w:sz w:val="32"/>
          <w:szCs w:val="32"/>
        </w:rPr>
        <w:t>矮化密植园</w:t>
      </w:r>
      <w:bookmarkEnd w:id="7"/>
      <w:r>
        <w:rPr>
          <w:rFonts w:ascii="Times New Roman" w:eastAsia="仿宋" w:hAnsi="Times New Roman" w:cs="Times New Roman" w:hint="eastAsia"/>
          <w:sz w:val="32"/>
          <w:szCs w:val="32"/>
        </w:rPr>
        <w:t>，株行距（</w:t>
      </w:r>
      <w:r>
        <w:rPr>
          <w:rFonts w:ascii="Times New Roman" w:eastAsia="仿宋" w:hAnsi="Times New Roman" w:cs="Times New Roman" w:hint="eastAsia"/>
          <w:sz w:val="32"/>
          <w:szCs w:val="32"/>
        </w:rPr>
        <w:t>1.5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）×</w:t>
      </w:r>
      <w:r>
        <w:rPr>
          <w:rFonts w:ascii="Times New Roman" w:eastAsia="仿宋" w:hAnsi="Times New Roman" w:cs="Times New Roman" w:hint="eastAsia"/>
          <w:sz w:val="32"/>
          <w:szCs w:val="32"/>
        </w:rPr>
        <w:t>3m</w:t>
      </w:r>
      <w:bookmarkEnd w:id="6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适时修剪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北方寒冷产区需在土壤封冻前完成冬季修剪，避免枝条冻伤。</w:t>
      </w:r>
      <w:bookmarkStart w:id="8" w:name="OLE_LINK26"/>
      <w:r>
        <w:rPr>
          <w:rFonts w:ascii="Times New Roman" w:eastAsia="仿宋" w:hAnsi="Times New Roman" w:cs="Times New Roman" w:hint="eastAsia"/>
          <w:sz w:val="32"/>
          <w:szCs w:val="32"/>
        </w:rPr>
        <w:t>常规乔化园，每年冬季修剪疏除过密大枝，夏季修剪疏除萌芽、抹除过密新梢，减少养分浪费；矮化密植园冬季轻剪，主要通过夏季拉枝、摘心控制长势</w:t>
      </w:r>
      <w:bookmarkEnd w:id="8"/>
      <w:r>
        <w:rPr>
          <w:rFonts w:ascii="Times New Roman" w:eastAsia="仿宋" w:hAnsi="Times New Roman" w:cs="Times New Roman" w:hint="eastAsia"/>
          <w:sz w:val="32"/>
          <w:szCs w:val="32"/>
        </w:rPr>
        <w:t>，每年疏除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10%</w:t>
      </w:r>
      <w:r>
        <w:rPr>
          <w:rFonts w:ascii="Times New Roman" w:eastAsia="仿宋" w:hAnsi="Times New Roman" w:cs="Times New Roman" w:hint="eastAsia"/>
          <w:sz w:val="32"/>
          <w:szCs w:val="32"/>
        </w:rPr>
        <w:t>的过密枝组，保持树体通风。夏季修剪应确保阳面枝条略多，以预防日灼病。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合理负载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根据品种、树势、树龄、土壤肥力等条件，确定合理的负载量，盛花期疏除过密的花朵和花芽，坐果后疏除病虫果、畸形果、小果、过密果，保留果梗粗壮、发育良好的正常果，保持树势健壮。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6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肥水管理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根据生育期合理施肥。基肥（采果后至落叶前）以腐熟有机肥为主（羊粪、鸡粪、堆肥等），搭配少量速效氮磷钾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复合肥；萌芽肥以速效氮肥为主，搭配少量磷钾肥；花后肥氮磷钾复合肥为主，补充钙、镁元素；膨果肥以钾肥为主，搭配少量氮磷肥。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施肥应测土与测组织相结合：每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2-3 </w:t>
      </w:r>
      <w:r>
        <w:rPr>
          <w:rFonts w:ascii="Times New Roman" w:eastAsia="仿宋" w:hAnsi="Times New Roman" w:cs="Times New Roman" w:hint="eastAsia"/>
          <w:sz w:val="32"/>
          <w:szCs w:val="32"/>
        </w:rPr>
        <w:t>年测土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1 </w:t>
      </w:r>
      <w:r>
        <w:rPr>
          <w:rFonts w:ascii="Times New Roman" w:eastAsia="仿宋" w:hAnsi="Times New Roman" w:cs="Times New Roman" w:hint="eastAsia"/>
          <w:sz w:val="32"/>
          <w:szCs w:val="32"/>
        </w:rPr>
        <w:t>次，每年花期后测植物组织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次，根据结果调整肥料种类和用量，避免盲目施肥。土壤施肥以沟施、穴施为主，避免撒施；叶面施肥选择清晨或傍晚，避开高温时段，提高肥料吸收率；施肥后及时浇水，促进肥料溶解吸收；雨季避免施肥，防止肥料流失和根系缺氧；严格控制肥料用量，尤其是速效肥，一次施用量不宜过大；有机肥未腐熟、肥料直接接触根系均会导致烧根，应规避；硼、锌、钙等中微量元素以叶面喷施为主，土壤施肥补充为辅，避免与磷钾肥同时施用，防止拮抗作用影响吸收。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bookmarkStart w:id="9" w:name="OLE_LINK28"/>
      <w:r>
        <w:rPr>
          <w:rFonts w:ascii="Times New Roman" w:eastAsia="仿宋" w:hAnsi="Times New Roman" w:cs="Times New Roman" w:hint="eastAsia"/>
          <w:sz w:val="32"/>
          <w:szCs w:val="32"/>
        </w:rPr>
        <w:t>杏树耐旱不耐涝，水分管理应遵循“浇关键水”的原则</w:t>
      </w:r>
      <w:bookmarkEnd w:id="9"/>
      <w:r>
        <w:rPr>
          <w:rFonts w:ascii="Times New Roman" w:eastAsia="仿宋" w:hAnsi="Times New Roman" w:cs="Times New Roman" w:hint="eastAsia"/>
          <w:sz w:val="32"/>
          <w:szCs w:val="32"/>
        </w:rPr>
        <w:t>。推荐采用滴灌、微喷等节水灌溉方式，避免大水漫灌，每次灌水应使水分渗透到主要根系分布层（深</w:t>
      </w:r>
      <w:r>
        <w:rPr>
          <w:rFonts w:ascii="Times New Roman" w:eastAsia="仿宋" w:hAnsi="Times New Roman" w:cs="Times New Roman" w:hint="eastAsia"/>
          <w:sz w:val="32"/>
          <w:szCs w:val="32"/>
        </w:rPr>
        <w:t>40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60cm</w:t>
      </w:r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平地果园应在园区四周和园内设置排水沟，确保排水系统畅通，保证雨水天气能及时排水，防止园区积水。山地果园要做好水土保持工作，结合深翻改土打通不透水层，使水下渗，达到能蓄能排的效果。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7</w:t>
      </w:r>
      <w:r>
        <w:rPr>
          <w:color w:val="000000" w:themeColor="text1"/>
        </w:rPr>
        <w:t xml:space="preserve"> </w:t>
      </w:r>
      <w:bookmarkStart w:id="10" w:name="OLE_LINK29"/>
      <w:r>
        <w:rPr>
          <w:rFonts w:hint="eastAsia"/>
          <w:color w:val="000000" w:themeColor="text1"/>
        </w:rPr>
        <w:t>深翻土壤</w:t>
      </w:r>
      <w:bookmarkEnd w:id="10"/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北方种植区在入冬后至土壤结冻前，深翻树盘土壤，深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度</w:t>
      </w:r>
      <w:r>
        <w:rPr>
          <w:rFonts w:ascii="Times New Roman" w:eastAsia="仿宋" w:hAnsi="Times New Roman" w:cs="Times New Roman" w:hint="eastAsia"/>
          <w:sz w:val="32"/>
          <w:szCs w:val="32"/>
        </w:rPr>
        <w:t>20~30cm</w:t>
      </w:r>
      <w:r>
        <w:rPr>
          <w:rFonts w:ascii="Times New Roman" w:eastAsia="仿宋" w:hAnsi="Times New Roman" w:cs="Times New Roman" w:hint="eastAsia"/>
          <w:sz w:val="32"/>
          <w:szCs w:val="32"/>
        </w:rPr>
        <w:t>，将在表层或落叶层中越冬的病菌、害虫深翻入土，同时将土中幼虫和蛹翻至地表冻死或被鸟类等啄食，破坏食心虫、红蜘蛛、金龟子（蛴螬）等害虫的越冬场所，降低病虫越冬基数，减轻翌年病虫危害。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8</w:t>
      </w:r>
      <w:r>
        <w:rPr>
          <w:color w:val="000000" w:themeColor="text1"/>
        </w:rPr>
        <w:t xml:space="preserve"> </w:t>
      </w:r>
      <w:bookmarkStart w:id="11" w:name="OLE_LINK30"/>
      <w:r>
        <w:rPr>
          <w:rFonts w:hint="eastAsia"/>
          <w:color w:val="000000" w:themeColor="text1"/>
        </w:rPr>
        <w:t>生草栽培</w:t>
      </w:r>
      <w:bookmarkEnd w:id="11"/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保留果树行间自然生一两年生杂草，清除多年生杂草、恶草，如葎草；</w:t>
      </w:r>
      <w:bookmarkStart w:id="12" w:name="OLE_LINK31"/>
      <w:r>
        <w:rPr>
          <w:rFonts w:ascii="Times New Roman" w:eastAsia="仿宋" w:hAnsi="Times New Roman" w:cs="Times New Roman" w:hint="eastAsia"/>
          <w:sz w:val="32"/>
          <w:szCs w:val="32"/>
        </w:rPr>
        <w:t>控制草的长势，杂草生长超过</w:t>
      </w:r>
      <w:r>
        <w:rPr>
          <w:rFonts w:ascii="Times New Roman" w:eastAsia="仿宋" w:hAnsi="Times New Roman" w:cs="Times New Roman" w:hint="eastAsia"/>
          <w:sz w:val="32"/>
          <w:szCs w:val="32"/>
        </w:rPr>
        <w:t>20cm</w:t>
      </w:r>
      <w:r>
        <w:rPr>
          <w:rFonts w:ascii="Times New Roman" w:eastAsia="仿宋" w:hAnsi="Times New Roman" w:cs="Times New Roman" w:hint="eastAsia"/>
          <w:sz w:val="32"/>
          <w:szCs w:val="32"/>
        </w:rPr>
        <w:t>时，适时进行刈割（用镰刀或便携式刈草机割草），一般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年刈割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次～</w:t>
      </w: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次。结果期适当保留自然生长的杂草，可增加果园湿度，降低日灼病的发生率</w:t>
      </w:r>
      <w:bookmarkEnd w:id="12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9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清洁果园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生育期，及时剪除病虫枝梢，摘除病虫芽、病虫叶、病虫果、蓑囊，拾取落果。休眠期，剪除病虫枝条、卵块、僵果，刮除树干和枝干上的老翘皮、病斑、流胶等，清除枯枝落叶、落果、越冬蓑囊，集中深埋销毁。剪锯口、病斑刮除处涂抹石灰，促进伤口愈合。</w:t>
      </w:r>
      <w:bookmarkStart w:id="13" w:name="OLE_LINK32"/>
      <w:bookmarkStart w:id="14" w:name="OLE_LINK6"/>
      <w:r>
        <w:rPr>
          <w:rFonts w:ascii="Times New Roman" w:eastAsia="仿宋" w:hAnsi="Times New Roman" w:cs="Times New Roman"/>
          <w:sz w:val="32"/>
          <w:szCs w:val="32"/>
        </w:rPr>
        <w:t>人工刮除或涮除</w:t>
      </w:r>
      <w:r>
        <w:rPr>
          <w:rFonts w:ascii="Times New Roman" w:eastAsia="仿宋" w:hAnsi="Times New Roman" w:cs="Times New Roman" w:hint="eastAsia"/>
          <w:sz w:val="32"/>
          <w:szCs w:val="32"/>
        </w:rPr>
        <w:t>杏球蚧、桑白蚧</w:t>
      </w:r>
      <w:r>
        <w:rPr>
          <w:rFonts w:ascii="Times New Roman" w:eastAsia="仿宋" w:hAnsi="Times New Roman" w:cs="Times New Roman"/>
          <w:sz w:val="32"/>
          <w:szCs w:val="32"/>
        </w:rPr>
        <w:t>等</w:t>
      </w:r>
      <w:r>
        <w:rPr>
          <w:rFonts w:ascii="Times New Roman" w:eastAsia="仿宋" w:hAnsi="Times New Roman" w:cs="Times New Roman" w:hint="eastAsia"/>
          <w:sz w:val="32"/>
          <w:szCs w:val="32"/>
        </w:rPr>
        <w:t>介</w:t>
      </w:r>
      <w:r>
        <w:rPr>
          <w:rFonts w:ascii="Times New Roman" w:eastAsia="仿宋" w:hAnsi="Times New Roman" w:cs="Times New Roman"/>
          <w:sz w:val="32"/>
          <w:szCs w:val="32"/>
        </w:rPr>
        <w:t>壳虫类，并销毁</w:t>
      </w:r>
      <w:r>
        <w:rPr>
          <w:rFonts w:ascii="Times New Roman" w:eastAsia="仿宋" w:hAnsi="Times New Roman" w:cs="Times New Roman" w:hint="eastAsia"/>
          <w:sz w:val="32"/>
          <w:szCs w:val="32"/>
        </w:rPr>
        <w:t>。采收后及时打掉树上残留的果实，从而破坏杏仁蜂的生存环境</w:t>
      </w:r>
      <w:bookmarkEnd w:id="13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  <w:bookmarkEnd w:id="14"/>
      <w:r>
        <w:rPr>
          <w:rFonts w:ascii="Times New Roman" w:eastAsia="仿宋" w:hAnsi="Times New Roman" w:cs="Times New Roman" w:hint="eastAsia"/>
          <w:sz w:val="32"/>
          <w:szCs w:val="32"/>
        </w:rPr>
        <w:t>发现轻度根腐病，及时清除腐烂根系。</w:t>
      </w:r>
    </w:p>
    <w:p w:rsidR="002639CC" w:rsidRDefault="00776B9E" w:rsidP="007A3B5F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5.</w:t>
      </w:r>
      <w:r>
        <w:rPr>
          <w:color w:val="000000" w:themeColor="text1"/>
        </w:rPr>
        <w:t>物理防治</w:t>
      </w:r>
    </w:p>
    <w:p w:rsidR="002639CC" w:rsidRDefault="00776B9E" w:rsidP="007A3B5F">
      <w:pPr>
        <w:pStyle w:val="2"/>
        <w:rPr>
          <w:color w:val="0000FF"/>
        </w:rPr>
      </w:pPr>
      <w:r>
        <w:t>5.</w:t>
      </w:r>
      <w:r>
        <w:rPr>
          <w:rFonts w:hint="eastAsia"/>
        </w:rPr>
        <w:t>1</w:t>
      </w:r>
      <w:r>
        <w:rPr>
          <w:rFonts w:hint="eastAsia"/>
        </w:rPr>
        <w:t>绑缚诱集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bCs/>
          <w:sz w:val="32"/>
          <w:szCs w:val="32"/>
        </w:rPr>
      </w:pPr>
      <w:bookmarkStart w:id="15" w:name="OLE_LINK33"/>
      <w:r>
        <w:rPr>
          <w:rFonts w:ascii="Times New Roman" w:eastAsia="仿宋" w:hAnsi="Times New Roman" w:cs="Times New Roman" w:hint="eastAsia"/>
          <w:bCs/>
          <w:sz w:val="32"/>
          <w:szCs w:val="32"/>
        </w:rPr>
        <w:t>害虫越冬前，在离地面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20cm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处的树干上或大枝基部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lastRenderedPageBreak/>
        <w:t>10cm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处，绑草环或诱虫带，诱集食心虫等害虫越冬，翌年春天解除捆扎物，带离果园集中销毁</w:t>
      </w:r>
      <w:bookmarkEnd w:id="15"/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2639CC" w:rsidRDefault="00776B9E" w:rsidP="007A3B5F">
      <w:pPr>
        <w:pStyle w:val="2"/>
        <w:rPr>
          <w:color w:val="0000FF"/>
        </w:rPr>
      </w:pPr>
      <w:r>
        <w:t>5.</w:t>
      </w:r>
      <w:r>
        <w:rPr>
          <w:rFonts w:hint="eastAsia"/>
        </w:rPr>
        <w:t>2</w:t>
      </w:r>
      <w:r>
        <w:rPr>
          <w:rFonts w:hint="eastAsia"/>
        </w:rPr>
        <w:t>灯光诱杀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bCs/>
          <w:sz w:val="32"/>
          <w:szCs w:val="32"/>
          <w:highlight w:val="yellow"/>
        </w:rPr>
      </w:pPr>
      <w:bookmarkStart w:id="16" w:name="OLE_LINK34"/>
      <w:r>
        <w:rPr>
          <w:rFonts w:ascii="Times New Roman" w:eastAsia="仿宋" w:hAnsi="Times New Roman" w:cs="Times New Roman" w:hint="eastAsia"/>
          <w:bCs/>
          <w:sz w:val="32"/>
          <w:szCs w:val="32"/>
        </w:rPr>
        <w:t>具有趋光性的鳞翅目、鞘翅目、半翅目等害虫高发期，每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30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50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亩果园悬挂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台频振式杀虫灯进行诱杀，接虫口距离树冠上部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50~60cm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。每天傍晚开灯，清晨关闭，及时清理已诱捕害虫</w:t>
      </w:r>
      <w:bookmarkEnd w:id="16"/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2639CC" w:rsidRDefault="00776B9E" w:rsidP="007A3B5F">
      <w:pPr>
        <w:pStyle w:val="2"/>
        <w:rPr>
          <w:color w:val="0000FF"/>
        </w:rPr>
      </w:pPr>
      <w:r>
        <w:t>5.</w:t>
      </w:r>
      <w:r>
        <w:rPr>
          <w:rFonts w:hint="eastAsia"/>
        </w:rPr>
        <w:t>3</w:t>
      </w:r>
      <w:r>
        <w:rPr>
          <w:rFonts w:hint="eastAsia"/>
        </w:rPr>
        <w:t>色板诱杀</w:t>
      </w:r>
    </w:p>
    <w:p w:rsidR="002639CC" w:rsidRDefault="00776B9E" w:rsidP="007A3B5F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bCs/>
          <w:sz w:val="32"/>
          <w:szCs w:val="32"/>
        </w:rPr>
      </w:pPr>
      <w:bookmarkStart w:id="17" w:name="OLE_LINK35"/>
      <w:r>
        <w:rPr>
          <w:rFonts w:ascii="Times New Roman" w:eastAsia="仿宋" w:hAnsi="Times New Roman" w:cs="Times New Roman" w:hint="eastAsia"/>
          <w:bCs/>
          <w:sz w:val="32"/>
          <w:szCs w:val="32"/>
        </w:rPr>
        <w:t>蚜虫等害虫发生期，果园内每隔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20m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在树冠外围朝南中间部位悬挂黄色粘虫板进行诱杀。根据诱捕情况及时更换粘虫板</w:t>
      </w:r>
      <w:bookmarkEnd w:id="17"/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5.4</w:t>
      </w:r>
      <w:r>
        <w:rPr>
          <w:rFonts w:hint="eastAsia"/>
          <w:color w:val="000000" w:themeColor="text1"/>
        </w:rPr>
        <w:t>食诱剂诱杀</w:t>
      </w:r>
    </w:p>
    <w:p w:rsidR="002639CC" w:rsidRDefault="00776B9E" w:rsidP="007A3B5F">
      <w:pPr>
        <w:adjustRightInd w:val="0"/>
        <w:snapToGrid w:val="0"/>
        <w:spacing w:line="360" w:lineRule="auto"/>
        <w:ind w:firstLine="640"/>
        <w:rPr>
          <w:rFonts w:ascii="Times New Roman" w:eastAsia="仿宋" w:hAnsi="Times New Roman" w:cs="Times New Roman"/>
          <w:bCs/>
          <w:sz w:val="32"/>
          <w:szCs w:val="32"/>
        </w:rPr>
      </w:pPr>
      <w:bookmarkStart w:id="18" w:name="OLE_LINK38"/>
      <w:r>
        <w:rPr>
          <w:rFonts w:ascii="Times New Roman" w:eastAsia="仿宋" w:hAnsi="Times New Roman" w:cs="Times New Roman" w:hint="eastAsia"/>
          <w:bCs/>
          <w:sz w:val="32"/>
          <w:szCs w:val="32"/>
        </w:rPr>
        <w:t>梨小食心虫、金龟子等害虫发生期，在树冠背荫通风处悬挂糖酒醋液制成的水盆诱捕器进行诱杀。糖酒醋液中红糖：醋：白酒：水配制比例为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1:4:1:6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，每亩悬挂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5~8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盆，悬挂高度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1.2~1.5m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。及时清理虫体、更换补充糖酒醋液</w:t>
      </w:r>
      <w:bookmarkEnd w:id="18"/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2639CC" w:rsidRDefault="00776B9E" w:rsidP="007A3B5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敲树振虫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bookmarkStart w:id="19" w:name="OLE_LINK39"/>
      <w:r>
        <w:rPr>
          <w:rFonts w:ascii="Times New Roman" w:eastAsia="仿宋" w:hAnsi="Times New Roman" w:cs="Times New Roman" w:hint="eastAsia"/>
          <w:sz w:val="32"/>
          <w:szCs w:val="32"/>
        </w:rPr>
        <w:t>清晨或傍晚，利用金龟子等害虫的假死性，用长木棍（或竹竿，顶端可包软布避免伤树）轻轻敲击树枝，在树下铺大面积塑料布、帆布或水盆等承接物，敲击持续</w:t>
      </w:r>
      <w:r>
        <w:rPr>
          <w:rFonts w:ascii="Times New Roman" w:eastAsia="仿宋" w:hAnsi="Times New Roman" w:cs="Times New Roman" w:hint="eastAsia"/>
          <w:sz w:val="32"/>
          <w:szCs w:val="32"/>
        </w:rPr>
        <w:t>10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20</w:t>
      </w:r>
      <w:r>
        <w:rPr>
          <w:rFonts w:ascii="Times New Roman" w:eastAsia="仿宋" w:hAnsi="Times New Roman" w:cs="Times New Roman" w:hint="eastAsia"/>
          <w:sz w:val="32"/>
          <w:szCs w:val="32"/>
        </w:rPr>
        <w:t>秒后，快速收起承接物，将掉落的害虫带离果园集中杀灭</w:t>
      </w:r>
      <w:bookmarkEnd w:id="19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639CC" w:rsidRDefault="00776B9E" w:rsidP="007A3B5F">
      <w:pPr>
        <w:pStyle w:val="1"/>
        <w:rPr>
          <w:rStyle w:val="11"/>
        </w:rPr>
      </w:pPr>
      <w:r>
        <w:rPr>
          <w:rFonts w:cs="Times New Roman"/>
        </w:rPr>
        <w:lastRenderedPageBreak/>
        <w:t>6.</w:t>
      </w:r>
      <w:r>
        <w:t>生物防治</w:t>
      </w:r>
    </w:p>
    <w:p w:rsidR="002639CC" w:rsidRDefault="00776B9E" w:rsidP="007A3B5F">
      <w:pPr>
        <w:pStyle w:val="2"/>
      </w:pPr>
      <w:r>
        <w:rPr>
          <w:rFonts w:hint="eastAsia"/>
        </w:rPr>
        <w:t>6</w:t>
      </w:r>
      <w:r>
        <w:t xml:space="preserve">.1 </w:t>
      </w:r>
      <w:r>
        <w:rPr>
          <w:rFonts w:hint="eastAsia"/>
        </w:rPr>
        <w:t>保护利用</w:t>
      </w:r>
      <w:r>
        <w:t>天敌</w:t>
      </w:r>
      <w:r>
        <w:rPr>
          <w:rFonts w:hint="eastAsia"/>
        </w:rPr>
        <w:t>生物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种植蜜源植物，吸引捕食螨、瓢虫、寄生蜂、花蝽、草蛉、食蚜蝇、蜜蜂等天敌昆虫和授粉昆虫在杏园内定殖，增加天敌种类和数量。合理施药以尽量减少对天敌的</w:t>
      </w:r>
      <w:r>
        <w:rPr>
          <w:rFonts w:ascii="Times New Roman" w:eastAsia="仿宋" w:hAnsi="Times New Roman" w:cs="Times New Roman"/>
          <w:sz w:val="32"/>
          <w:szCs w:val="32"/>
        </w:rPr>
        <w:t>影响</w:t>
      </w:r>
      <w:r>
        <w:rPr>
          <w:rFonts w:ascii="Times New Roman" w:eastAsia="仿宋" w:hAnsi="Times New Roman" w:cs="Times New Roman" w:hint="eastAsia"/>
          <w:sz w:val="32"/>
          <w:szCs w:val="32"/>
        </w:rPr>
        <w:t>，在天敌发生初期严格控制用药，尽量少用或者不用广谱性农药和对天敌毒杀性高的农药。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2639CC" w:rsidRDefault="00776B9E" w:rsidP="007A3B5F">
      <w:pPr>
        <w:pStyle w:val="2"/>
      </w:pPr>
      <w:r>
        <w:rPr>
          <w:rFonts w:hint="eastAsia"/>
        </w:rPr>
        <w:t>6.</w:t>
      </w:r>
      <w:r>
        <w:t xml:space="preserve">2 </w:t>
      </w:r>
      <w:r>
        <w:rPr>
          <w:rFonts w:hint="eastAsia"/>
        </w:rPr>
        <w:t>性诱剂诱杀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bookmarkStart w:id="20" w:name="OLE_LINK40"/>
      <w:r>
        <w:rPr>
          <w:rFonts w:ascii="仿宋" w:eastAsia="仿宋" w:hAnsi="仿宋" w:hint="eastAsia"/>
          <w:sz w:val="32"/>
          <w:szCs w:val="32"/>
        </w:rPr>
        <w:t>天牛成虫羽化期，在树体外围距地面1.5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m</w:t>
      </w:r>
      <w:r>
        <w:rPr>
          <w:rFonts w:ascii="仿宋" w:eastAsia="仿宋" w:hAnsi="仿宋" w:hint="eastAsia"/>
          <w:sz w:val="32"/>
          <w:szCs w:val="32"/>
        </w:rPr>
        <w:t>处悬挂相应的性诱剂诱捕器，诱杀雄性成虫，阻断成虫的繁殖产卵。及时更换诱芯，定期清理诱捕器内的虫体</w:t>
      </w:r>
      <w:bookmarkEnd w:id="20"/>
      <w:r>
        <w:rPr>
          <w:rFonts w:ascii="仿宋" w:eastAsia="仿宋" w:hAnsi="仿宋" w:hint="eastAsia"/>
          <w:sz w:val="32"/>
          <w:szCs w:val="32"/>
        </w:rPr>
        <w:t>。</w:t>
      </w:r>
    </w:p>
    <w:p w:rsidR="002639CC" w:rsidRDefault="00776B9E" w:rsidP="007A3B5F">
      <w:pPr>
        <w:pStyle w:val="2"/>
      </w:pPr>
      <w:r>
        <w:rPr>
          <w:rFonts w:hint="eastAsia"/>
        </w:rPr>
        <w:t>6.3</w:t>
      </w:r>
      <w:r>
        <w:t xml:space="preserve"> </w:t>
      </w:r>
      <w:bookmarkStart w:id="21" w:name="OLE_LINK41"/>
      <w:r>
        <w:rPr>
          <w:rFonts w:hint="eastAsia"/>
        </w:rPr>
        <w:t>性信息素迷向</w:t>
      </w:r>
      <w:bookmarkEnd w:id="21"/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bookmarkStart w:id="22" w:name="OLE_LINK42"/>
      <w:r>
        <w:rPr>
          <w:rFonts w:ascii="仿宋" w:eastAsia="仿宋" w:hAnsi="仿宋" w:hint="eastAsia"/>
          <w:sz w:val="32"/>
          <w:szCs w:val="32"/>
        </w:rPr>
        <w:t>越冬代李小食心虫成虫羽化前1周左右开始使用梨小性迷向素，根据每亩果树数量交叉悬挂，悬挂于果树树冠中上部较粗且通风较好的枝条上</w:t>
      </w:r>
      <w:bookmarkEnd w:id="22"/>
      <w:r>
        <w:rPr>
          <w:rFonts w:ascii="仿宋" w:eastAsia="仿宋" w:hAnsi="仿宋" w:hint="eastAsia"/>
          <w:sz w:val="32"/>
          <w:szCs w:val="32"/>
        </w:rPr>
        <w:t>。</w:t>
      </w:r>
    </w:p>
    <w:p w:rsidR="002639CC" w:rsidRDefault="00776B9E" w:rsidP="007A3B5F">
      <w:pPr>
        <w:pStyle w:val="1"/>
      </w:pPr>
      <w:r>
        <w:rPr>
          <w:rFonts w:hint="eastAsia"/>
        </w:rPr>
        <w:t>7.</w:t>
      </w:r>
      <w:r>
        <w:t>化学防治</w:t>
      </w:r>
    </w:p>
    <w:p w:rsidR="002639CC" w:rsidRDefault="00776B9E" w:rsidP="007A3B5F">
      <w:pPr>
        <w:pStyle w:val="2"/>
      </w:pPr>
      <w:r>
        <w:rPr>
          <w:rFonts w:hint="eastAsia"/>
        </w:rPr>
        <w:t>7</w:t>
      </w:r>
      <w:r>
        <w:t xml:space="preserve">.1 </w:t>
      </w:r>
      <w:r>
        <w:rPr>
          <w:rFonts w:hint="eastAsia"/>
        </w:rPr>
        <w:t>杏</w:t>
      </w:r>
      <w:r>
        <w:t>病害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杏病虫害的化学防控应综合考虑发病前预防和发病初期控制措施，交替、轮换使用药剂，科学用药，防止形成抗药性。可用多菌灵等对多种病害有效的广谱农药在发病初期内施药，将药液均匀喷至植株各部位。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农药的使用参见附录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2639CC" w:rsidRDefault="00776B9E" w:rsidP="007A3B5F">
      <w:pPr>
        <w:pStyle w:val="2"/>
      </w:pPr>
      <w:r>
        <w:rPr>
          <w:rFonts w:hint="eastAsia"/>
        </w:rPr>
        <w:lastRenderedPageBreak/>
        <w:t>7</w:t>
      </w:r>
      <w:r>
        <w:t xml:space="preserve">.2 </w:t>
      </w:r>
      <w:r>
        <w:rPr>
          <w:rFonts w:hint="eastAsia"/>
        </w:rPr>
        <w:t>杏</w:t>
      </w:r>
      <w:r>
        <w:t>虫害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杏</w:t>
      </w:r>
      <w:r>
        <w:rPr>
          <w:rFonts w:ascii="Times New Roman" w:eastAsia="仿宋" w:hAnsi="Times New Roman" w:cs="Times New Roman"/>
          <w:sz w:val="32"/>
          <w:szCs w:val="32"/>
        </w:rPr>
        <w:t>虫害</w:t>
      </w:r>
      <w:r>
        <w:rPr>
          <w:rFonts w:ascii="Times New Roman" w:eastAsia="仿宋" w:hAnsi="Times New Roman" w:cs="Times New Roman" w:hint="eastAsia"/>
          <w:sz w:val="32"/>
          <w:szCs w:val="32"/>
        </w:rPr>
        <w:t>防控应做好田间监测，在</w:t>
      </w:r>
      <w:bookmarkStart w:id="23" w:name="OLE_LINK20"/>
      <w:bookmarkStart w:id="24" w:name="OLE_LINK22"/>
      <w:r>
        <w:rPr>
          <w:rFonts w:ascii="Times New Roman" w:eastAsia="仿宋" w:hAnsi="Times New Roman" w:cs="Times New Roman" w:hint="eastAsia"/>
          <w:sz w:val="32"/>
          <w:szCs w:val="32"/>
        </w:rPr>
        <w:t>虫害发生初期及害虫低龄期</w:t>
      </w:r>
      <w:bookmarkEnd w:id="23"/>
      <w:bookmarkEnd w:id="24"/>
      <w:r>
        <w:rPr>
          <w:rFonts w:ascii="Times New Roman" w:eastAsia="仿宋" w:hAnsi="Times New Roman" w:cs="Times New Roman" w:hint="eastAsia"/>
          <w:sz w:val="32"/>
          <w:szCs w:val="32"/>
        </w:rPr>
        <w:t>及时施药防治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农药的使用参见附录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2639CC" w:rsidRDefault="00776B9E" w:rsidP="007A3B5F">
      <w:pPr>
        <w:pStyle w:val="3"/>
        <w:rPr>
          <w:b/>
        </w:rPr>
      </w:pPr>
      <w:r>
        <w:t>7.2.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  <w:b/>
        </w:rPr>
        <w:t>食心虫</w:t>
      </w:r>
    </w:p>
    <w:p w:rsidR="002639CC" w:rsidRDefault="00776B9E" w:rsidP="007A3B5F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在害虫卵孵盛期或低龄幼虫期喷施</w:t>
      </w:r>
      <w:bookmarkStart w:id="25" w:name="OLE_LINK23"/>
      <w:bookmarkStart w:id="26" w:name="OLE_LINK27"/>
      <w:r>
        <w:rPr>
          <w:rFonts w:ascii="Times New Roman" w:eastAsia="仿宋" w:hAnsi="Times New Roman" w:cs="Times New Roman" w:hint="eastAsia"/>
          <w:sz w:val="32"/>
          <w:szCs w:val="32"/>
        </w:rPr>
        <w:t>辛硫磷</w:t>
      </w:r>
      <w:bookmarkEnd w:id="25"/>
      <w:bookmarkEnd w:id="26"/>
      <w:r>
        <w:rPr>
          <w:rFonts w:ascii="Times New Roman" w:eastAsia="仿宋" w:hAnsi="Times New Roman" w:cs="Times New Roman" w:hint="eastAsia"/>
          <w:sz w:val="32"/>
          <w:szCs w:val="32"/>
        </w:rPr>
        <w:t>，每季最多使用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次。也可在梨小食心虫产卵高峰至卵孵高峰期喷施茚虫威，每季最多施药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次。</w:t>
      </w:r>
    </w:p>
    <w:p w:rsidR="002639CC" w:rsidRDefault="00776B9E" w:rsidP="007A3B5F">
      <w:pPr>
        <w:pStyle w:val="3"/>
        <w:rPr>
          <w:b/>
        </w:rPr>
      </w:pPr>
      <w:r>
        <w:t>7.2.</w:t>
      </w:r>
      <w:r>
        <w:rPr>
          <w:rFonts w:hint="eastAsia"/>
        </w:rPr>
        <w:t>2</w:t>
      </w:r>
      <w:r>
        <w:t xml:space="preserve"> </w:t>
      </w:r>
      <w:r>
        <w:rPr>
          <w:rFonts w:hint="eastAsia"/>
          <w:b/>
        </w:rPr>
        <w:t>介壳虫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发生初期均匀喷雾施石硫合剂，每季最多使用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次。</w:t>
      </w:r>
    </w:p>
    <w:p w:rsidR="002639CC" w:rsidRDefault="00776B9E" w:rsidP="007A3B5F">
      <w:pPr>
        <w:pStyle w:val="3"/>
        <w:rPr>
          <w:rFonts w:ascii="仿宋" w:hAnsi="仿宋"/>
          <w:b/>
        </w:rPr>
      </w:pPr>
      <w:r>
        <w:t>7.2.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  <w:b/>
        </w:rPr>
        <w:t>蚜虫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在害虫卵孵盛期或低龄幼虫期喷施辛硫磷，每季最多使用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次。</w:t>
      </w:r>
    </w:p>
    <w:p w:rsidR="002639CC" w:rsidRDefault="00776B9E" w:rsidP="007A3B5F">
      <w:pPr>
        <w:pStyle w:val="3"/>
        <w:rPr>
          <w:b/>
        </w:rPr>
      </w:pPr>
      <w:r>
        <w:t>7.2.</w:t>
      </w:r>
      <w:r>
        <w:rPr>
          <w:rFonts w:hint="eastAsia"/>
        </w:rPr>
        <w:t>4</w:t>
      </w:r>
      <w:r>
        <w:t xml:space="preserve"> </w:t>
      </w:r>
      <w:r>
        <w:rPr>
          <w:rFonts w:hint="eastAsia"/>
          <w:b/>
        </w:rPr>
        <w:t>多种害虫</w:t>
      </w:r>
    </w:p>
    <w:p w:rsidR="002639CC" w:rsidRDefault="00776B9E" w:rsidP="007A3B5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在虫卵盛期至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龄期间，喷施具有广谱杀虫作用的</w:t>
      </w:r>
      <w:bookmarkStart w:id="27" w:name="OLE_LINK46"/>
      <w:bookmarkStart w:id="28" w:name="OLE_LINK47"/>
      <w:r>
        <w:rPr>
          <w:rFonts w:ascii="Times New Roman" w:eastAsia="仿宋" w:hAnsi="Times New Roman" w:cs="Times New Roman" w:hint="eastAsia"/>
          <w:sz w:val="32"/>
          <w:szCs w:val="32"/>
        </w:rPr>
        <w:t>杀虫双</w:t>
      </w:r>
      <w:bookmarkEnd w:id="27"/>
      <w:bookmarkEnd w:id="28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639CC" w:rsidRDefault="00776B9E">
      <w:pPr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sz w:val="32"/>
          <w:szCs w:val="32"/>
        </w:rPr>
      </w:pPr>
      <w:r>
        <w:rPr>
          <w:b/>
          <w:color w:val="000000" w:themeColor="text1"/>
          <w:sz w:val="24"/>
        </w:rPr>
        <w:br w:type="page"/>
      </w:r>
    </w:p>
    <w:p w:rsidR="002639CC" w:rsidRDefault="00776B9E">
      <w:pPr>
        <w:spacing w:beforeLines="100" w:before="312"/>
        <w:jc w:val="center"/>
        <w:rPr>
          <w:rFonts w:ascii="黑体" w:eastAsia="黑体" w:hAnsi="黑体"/>
          <w:color w:val="000000" w:themeColor="text1"/>
          <w:sz w:val="28"/>
          <w:szCs w:val="32"/>
        </w:rPr>
      </w:pPr>
      <w:r>
        <w:rPr>
          <w:rFonts w:ascii="黑体" w:eastAsia="黑体" w:hAnsi="黑体" w:hint="eastAsia"/>
          <w:color w:val="000000" w:themeColor="text1"/>
          <w:sz w:val="28"/>
          <w:szCs w:val="32"/>
        </w:rPr>
        <w:lastRenderedPageBreak/>
        <w:t>附录 杏</w:t>
      </w:r>
      <w:r>
        <w:rPr>
          <w:rFonts w:ascii="黑体" w:eastAsia="黑体" w:hAnsi="黑体"/>
          <w:color w:val="000000" w:themeColor="text1"/>
          <w:sz w:val="28"/>
          <w:szCs w:val="32"/>
        </w:rPr>
        <w:t>重要病虫害</w:t>
      </w:r>
      <w:r>
        <w:rPr>
          <w:rFonts w:ascii="黑体" w:eastAsia="黑体" w:hAnsi="黑体" w:hint="eastAsia"/>
          <w:color w:val="000000" w:themeColor="text1"/>
          <w:sz w:val="28"/>
          <w:szCs w:val="32"/>
        </w:rPr>
        <w:t>为害</w:t>
      </w:r>
      <w:r>
        <w:rPr>
          <w:rFonts w:ascii="黑体" w:eastAsia="黑体" w:hAnsi="黑体"/>
          <w:color w:val="000000" w:themeColor="text1"/>
          <w:sz w:val="28"/>
          <w:szCs w:val="32"/>
        </w:rPr>
        <w:t>状及</w:t>
      </w:r>
      <w:r>
        <w:rPr>
          <w:rFonts w:ascii="黑体" w:eastAsia="黑体" w:hAnsi="黑体" w:hint="eastAsia"/>
          <w:color w:val="000000" w:themeColor="text1"/>
          <w:sz w:val="28"/>
          <w:szCs w:val="32"/>
        </w:rPr>
        <w:t>可</w:t>
      </w:r>
      <w:r>
        <w:rPr>
          <w:rFonts w:ascii="黑体" w:eastAsia="黑体" w:hAnsi="黑体"/>
          <w:color w:val="000000" w:themeColor="text1"/>
          <w:sz w:val="28"/>
          <w:szCs w:val="32"/>
        </w:rPr>
        <w:t>选用的化学药剂使用注意事项</w:t>
      </w:r>
    </w:p>
    <w:p w:rsidR="002639CC" w:rsidRDefault="00776B9E">
      <w:pPr>
        <w:pStyle w:val="1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附录</w:t>
      </w:r>
      <w:r>
        <w:rPr>
          <w:rFonts w:hint="eastAsia"/>
          <w:color w:val="000000" w:themeColor="text1"/>
        </w:rPr>
        <w:t>A</w:t>
      </w:r>
    </w:p>
    <w:p w:rsidR="002639CC" w:rsidRDefault="00776B9E">
      <w:pPr>
        <w:ind w:firstLineChars="200" w:firstLine="560"/>
        <w:rPr>
          <w:rFonts w:ascii="仿宋" w:eastAsia="仿宋" w:hAnsi="仿宋"/>
          <w:color w:val="000000" w:themeColor="text1"/>
          <w:sz w:val="28"/>
        </w:rPr>
      </w:pPr>
      <w:r>
        <w:rPr>
          <w:rFonts w:ascii="仿宋" w:eastAsia="仿宋" w:hAnsi="仿宋" w:hint="eastAsia"/>
          <w:color w:val="000000" w:themeColor="text1"/>
          <w:sz w:val="28"/>
        </w:rPr>
        <w:t>杏</w:t>
      </w:r>
      <w:r>
        <w:rPr>
          <w:rFonts w:ascii="仿宋" w:eastAsia="仿宋" w:hAnsi="仿宋"/>
          <w:color w:val="000000" w:themeColor="text1"/>
          <w:sz w:val="28"/>
        </w:rPr>
        <w:t>病虫害</w:t>
      </w:r>
      <w:r>
        <w:rPr>
          <w:rFonts w:ascii="仿宋" w:eastAsia="仿宋" w:hAnsi="仿宋" w:hint="eastAsia"/>
          <w:color w:val="000000" w:themeColor="text1"/>
          <w:sz w:val="28"/>
        </w:rPr>
        <w:t>及在杏树</w:t>
      </w:r>
      <w:r>
        <w:rPr>
          <w:rFonts w:ascii="仿宋" w:eastAsia="仿宋" w:hAnsi="仿宋"/>
          <w:color w:val="000000" w:themeColor="text1"/>
          <w:sz w:val="28"/>
        </w:rPr>
        <w:t>上的</w:t>
      </w:r>
      <w:r>
        <w:rPr>
          <w:rFonts w:ascii="仿宋" w:eastAsia="仿宋" w:hAnsi="仿宋" w:hint="eastAsia"/>
          <w:color w:val="000000" w:themeColor="text1"/>
          <w:sz w:val="28"/>
        </w:rPr>
        <w:t>部分</w:t>
      </w:r>
      <w:r>
        <w:rPr>
          <w:rFonts w:ascii="仿宋" w:eastAsia="仿宋" w:hAnsi="仿宋"/>
          <w:color w:val="000000" w:themeColor="text1"/>
          <w:sz w:val="28"/>
        </w:rPr>
        <w:t>为害症状见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图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～图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sz w:val="28"/>
        </w:rPr>
        <w:t>4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。</w:t>
      </w:r>
    </w:p>
    <w:p w:rsidR="002639CC" w:rsidRDefault="00776B9E">
      <w:pPr>
        <w:spacing w:line="360" w:lineRule="auto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24DBA74A" wp14:editId="19AD8446">
            <wp:extent cx="2531110" cy="1581150"/>
            <wp:effectExtent l="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l="-343" t="5294" r="343" b="1028"/>
                    <a:stretch>
                      <a:fillRect/>
                    </a:stretch>
                  </pic:blipFill>
                  <pic:spPr>
                    <a:xfrm>
                      <a:off x="0" y="0"/>
                      <a:ext cx="2541095" cy="15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图1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r>
        <w:rPr>
          <w:rFonts w:ascii="黑体" w:eastAsia="黑体" w:hAnsi="黑体" w:hint="eastAsia"/>
          <w:color w:val="000000" w:themeColor="text1"/>
          <w:sz w:val="28"/>
        </w:rPr>
        <w:t>杏树</w:t>
      </w:r>
      <w:bookmarkStart w:id="29" w:name="OLE_LINK8"/>
      <w:bookmarkStart w:id="30" w:name="OLE_LINK44"/>
      <w:r>
        <w:rPr>
          <w:rFonts w:ascii="黑体" w:eastAsia="黑体" w:hAnsi="黑体" w:hint="eastAsia"/>
          <w:color w:val="000000" w:themeColor="text1"/>
          <w:sz w:val="28"/>
        </w:rPr>
        <w:t>流胶</w:t>
      </w:r>
      <w:bookmarkEnd w:id="29"/>
      <w:r>
        <w:rPr>
          <w:rFonts w:ascii="黑体" w:eastAsia="黑体" w:hAnsi="黑体" w:hint="eastAsia"/>
          <w:color w:val="000000" w:themeColor="text1"/>
          <w:sz w:val="28"/>
        </w:rPr>
        <w:t>病</w:t>
      </w:r>
      <w:bookmarkEnd w:id="30"/>
      <w:r>
        <w:rPr>
          <w:rFonts w:ascii="黑体" w:eastAsia="黑体" w:hAnsi="黑体" w:hint="eastAsia"/>
          <w:color w:val="000000" w:themeColor="text1"/>
          <w:sz w:val="28"/>
        </w:rPr>
        <w:t>症状</w:t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 wp14:anchorId="30B8225C" wp14:editId="230AEE5A">
            <wp:extent cx="2264410" cy="2419350"/>
            <wp:effectExtent l="0" t="0" r="2540" b="0"/>
            <wp:docPr id="1842119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19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0122" cy="242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图2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r>
        <w:rPr>
          <w:rFonts w:ascii="黑体" w:eastAsia="黑体" w:hAnsi="黑体" w:hint="eastAsia"/>
          <w:color w:val="000000" w:themeColor="text1"/>
          <w:sz w:val="28"/>
        </w:rPr>
        <w:t>杏</w:t>
      </w:r>
      <w:bookmarkStart w:id="31" w:name="OLE_LINK43"/>
      <w:bookmarkStart w:id="32" w:name="OLE_LINK9"/>
      <w:r>
        <w:rPr>
          <w:rFonts w:ascii="黑体" w:eastAsia="黑体" w:hAnsi="黑体" w:hint="eastAsia"/>
          <w:color w:val="000000" w:themeColor="text1"/>
          <w:sz w:val="28"/>
        </w:rPr>
        <w:t>褐腐</w:t>
      </w:r>
      <w:bookmarkEnd w:id="31"/>
      <w:r>
        <w:rPr>
          <w:rFonts w:ascii="黑体" w:eastAsia="黑体" w:hAnsi="黑体" w:hint="eastAsia"/>
          <w:color w:val="000000" w:themeColor="text1"/>
          <w:sz w:val="28"/>
        </w:rPr>
        <w:t>病</w:t>
      </w:r>
      <w:bookmarkEnd w:id="32"/>
      <w:r>
        <w:rPr>
          <w:rFonts w:ascii="黑体" w:eastAsia="黑体" w:hAnsi="黑体" w:hint="eastAsia"/>
          <w:color w:val="000000" w:themeColor="text1"/>
          <w:sz w:val="28"/>
        </w:rPr>
        <w:t>症状</w:t>
      </w:r>
    </w:p>
    <w:p w:rsidR="002639CC" w:rsidRDefault="00776B9E">
      <w:pPr>
        <w:jc w:val="center"/>
        <w:rPr>
          <w:b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 wp14:anchorId="7566BEBF" wp14:editId="01B08D3E">
            <wp:extent cx="2236470" cy="226949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7663" cy="228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图3杏</w:t>
      </w:r>
      <w:bookmarkStart w:id="33" w:name="OLE_LINK1"/>
      <w:r>
        <w:rPr>
          <w:rFonts w:ascii="黑体" w:eastAsia="黑体" w:hAnsi="黑体" w:hint="eastAsia"/>
          <w:color w:val="000000" w:themeColor="text1"/>
          <w:sz w:val="28"/>
        </w:rPr>
        <w:t>树根腐</w:t>
      </w:r>
      <w:bookmarkEnd w:id="33"/>
      <w:r>
        <w:rPr>
          <w:rFonts w:ascii="黑体" w:eastAsia="黑体" w:hAnsi="黑体" w:hint="eastAsia"/>
          <w:color w:val="000000" w:themeColor="text1"/>
          <w:sz w:val="28"/>
        </w:rPr>
        <w:t>病田间表现</w:t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lastRenderedPageBreak/>
        <w:drawing>
          <wp:inline distT="0" distB="0" distL="0" distR="0" wp14:anchorId="6D272DB5" wp14:editId="13115CB7">
            <wp:extent cx="2824480" cy="1727200"/>
            <wp:effectExtent l="0" t="0" r="0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l="-142" t="-204" r="913" b="10537"/>
                    <a:stretch>
                      <a:fillRect/>
                    </a:stretch>
                  </pic:blipFill>
                  <pic:spPr>
                    <a:xfrm>
                      <a:off x="0" y="0"/>
                      <a:ext cx="2843693" cy="173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bookmarkStart w:id="34" w:name="OLE_LINK3"/>
      <w:r>
        <w:rPr>
          <w:rFonts w:ascii="黑体" w:eastAsia="黑体" w:hAnsi="黑体" w:hint="eastAsia"/>
          <w:color w:val="000000" w:themeColor="text1"/>
          <w:sz w:val="28"/>
        </w:rPr>
        <w:t>图4 杏</w:t>
      </w:r>
      <w:bookmarkStart w:id="35" w:name="OLE_LINK11"/>
      <w:bookmarkStart w:id="36" w:name="OLE_LINK45"/>
      <w:r>
        <w:rPr>
          <w:rFonts w:ascii="黑体" w:eastAsia="黑体" w:hAnsi="黑体" w:hint="eastAsia"/>
          <w:color w:val="000000" w:themeColor="text1"/>
          <w:sz w:val="28"/>
        </w:rPr>
        <w:t>疮痂</w:t>
      </w:r>
      <w:bookmarkEnd w:id="35"/>
      <w:r>
        <w:rPr>
          <w:rFonts w:ascii="黑体" w:eastAsia="黑体" w:hAnsi="黑体" w:hint="eastAsia"/>
          <w:color w:val="000000" w:themeColor="text1"/>
          <w:sz w:val="28"/>
        </w:rPr>
        <w:t>病</w:t>
      </w:r>
      <w:bookmarkEnd w:id="36"/>
      <w:r>
        <w:rPr>
          <w:rFonts w:ascii="黑体" w:eastAsia="黑体" w:hAnsi="黑体" w:hint="eastAsia"/>
          <w:color w:val="000000" w:themeColor="text1"/>
          <w:sz w:val="28"/>
        </w:rPr>
        <w:t>症状</w:t>
      </w:r>
    </w:p>
    <w:bookmarkEnd w:id="34"/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 wp14:anchorId="1C1E8883" wp14:editId="5A67CDA0">
            <wp:extent cx="2800985" cy="1760855"/>
            <wp:effectExtent l="0" t="0" r="0" b="0"/>
            <wp:docPr id="309638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387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8636" cy="177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bookmarkStart w:id="37" w:name="OLE_LINK4"/>
      <w:r>
        <w:rPr>
          <w:rFonts w:ascii="黑体" w:eastAsia="黑体" w:hAnsi="黑体" w:hint="eastAsia"/>
          <w:color w:val="000000" w:themeColor="text1"/>
          <w:sz w:val="28"/>
        </w:rPr>
        <w:t>图5 杏树</w:t>
      </w:r>
      <w:bookmarkStart w:id="38" w:name="OLE_LINK12"/>
      <w:r>
        <w:rPr>
          <w:rFonts w:ascii="黑体" w:eastAsia="黑体" w:hAnsi="黑体" w:hint="eastAsia"/>
          <w:color w:val="000000" w:themeColor="text1"/>
          <w:sz w:val="28"/>
        </w:rPr>
        <w:t>根癌</w:t>
      </w:r>
      <w:bookmarkEnd w:id="38"/>
      <w:r>
        <w:rPr>
          <w:rFonts w:ascii="黑体" w:eastAsia="黑体" w:hAnsi="黑体" w:hint="eastAsia"/>
          <w:color w:val="000000" w:themeColor="text1"/>
          <w:sz w:val="28"/>
        </w:rPr>
        <w:t>病的田</w:t>
      </w:r>
      <w:bookmarkEnd w:id="37"/>
      <w:r>
        <w:rPr>
          <w:rFonts w:ascii="黑体" w:eastAsia="黑体" w:hAnsi="黑体" w:hint="eastAsia"/>
          <w:color w:val="000000" w:themeColor="text1"/>
          <w:sz w:val="28"/>
        </w:rPr>
        <w:t>间表现</w:t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 wp14:anchorId="5B484A44" wp14:editId="7F55F60E">
            <wp:extent cx="2746375" cy="1828800"/>
            <wp:effectExtent l="0" t="0" r="0" b="0"/>
            <wp:docPr id="8691412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4128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7090" cy="184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图6 杏树</w:t>
      </w:r>
      <w:bookmarkStart w:id="39" w:name="OLE_LINK13"/>
      <w:r>
        <w:rPr>
          <w:rFonts w:ascii="黑体" w:eastAsia="黑体" w:hAnsi="黑体" w:hint="eastAsia"/>
          <w:color w:val="000000" w:themeColor="text1"/>
          <w:sz w:val="28"/>
        </w:rPr>
        <w:t>细菌性穿孔</w:t>
      </w:r>
      <w:bookmarkEnd w:id="39"/>
      <w:r>
        <w:rPr>
          <w:rFonts w:ascii="黑体" w:eastAsia="黑体" w:hAnsi="黑体" w:hint="eastAsia"/>
          <w:color w:val="000000" w:themeColor="text1"/>
          <w:sz w:val="28"/>
        </w:rPr>
        <w:t>病的症状</w:t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 wp14:anchorId="1FCD71BF" wp14:editId="27916D34">
            <wp:extent cx="2689225" cy="1807200"/>
            <wp:effectExtent l="0" t="0" r="0" b="3175"/>
            <wp:docPr id="15873039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03973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2034" cy="182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lastRenderedPageBreak/>
        <w:t xml:space="preserve">图7 </w:t>
      </w:r>
      <w:bookmarkStart w:id="40" w:name="OLE_LINK14"/>
      <w:r>
        <w:rPr>
          <w:rFonts w:ascii="黑体" w:eastAsia="黑体" w:hAnsi="黑体" w:hint="eastAsia"/>
          <w:color w:val="000000" w:themeColor="text1"/>
          <w:sz w:val="28"/>
        </w:rPr>
        <w:t>杏疔</w:t>
      </w:r>
      <w:bookmarkEnd w:id="40"/>
      <w:r>
        <w:rPr>
          <w:rFonts w:ascii="黑体" w:eastAsia="黑体" w:hAnsi="黑体" w:hint="eastAsia"/>
          <w:color w:val="000000" w:themeColor="text1"/>
          <w:sz w:val="28"/>
        </w:rPr>
        <w:t>病的田间表现</w:t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 wp14:anchorId="11171BF1" wp14:editId="3E979AEF">
            <wp:extent cx="2697480" cy="1626870"/>
            <wp:effectExtent l="0" t="0" r="7620" b="0"/>
            <wp:docPr id="553531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31387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6920" cy="164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图8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bookmarkStart w:id="41" w:name="OLE_LINK2"/>
      <w:r>
        <w:rPr>
          <w:rFonts w:ascii="黑体" w:eastAsia="黑体" w:hAnsi="黑体" w:hint="eastAsia"/>
          <w:color w:val="000000" w:themeColor="text1"/>
          <w:sz w:val="28"/>
        </w:rPr>
        <w:t>杏</w:t>
      </w:r>
      <w:bookmarkStart w:id="42" w:name="OLE_LINK10"/>
      <w:r>
        <w:rPr>
          <w:rFonts w:ascii="黑体" w:eastAsia="黑体" w:hAnsi="黑体" w:hint="eastAsia"/>
          <w:color w:val="000000" w:themeColor="text1"/>
          <w:sz w:val="28"/>
        </w:rPr>
        <w:t>日灼</w:t>
      </w:r>
      <w:bookmarkEnd w:id="42"/>
      <w:r>
        <w:rPr>
          <w:rFonts w:ascii="黑体" w:eastAsia="黑体" w:hAnsi="黑体" w:hint="eastAsia"/>
          <w:color w:val="000000" w:themeColor="text1"/>
          <w:sz w:val="28"/>
        </w:rPr>
        <w:t>病症状</w:t>
      </w:r>
      <w:bookmarkEnd w:id="41"/>
    </w:p>
    <w:p w:rsidR="002639CC" w:rsidRDefault="002639CC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114300" distR="114300" wp14:anchorId="591F8702" wp14:editId="298B3CCE">
            <wp:extent cx="1863725" cy="2004695"/>
            <wp:effectExtent l="0" t="0" r="14605" b="3175"/>
            <wp:docPr id="1" name="图片 1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bwxgetmsgimg"/>
                    <pic:cNvPicPr>
                      <a:picLocks noChangeAspect="1"/>
                    </pic:cNvPicPr>
                  </pic:nvPicPr>
                  <pic:blipFill>
                    <a:blip r:embed="rId15"/>
                    <a:srcRect l="2118" t="4284" r="56046" b="357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6372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 wp14:anchorId="5DA885F2" wp14:editId="25279053">
            <wp:extent cx="2244090" cy="1890395"/>
            <wp:effectExtent l="0" t="0" r="3810" b="0"/>
            <wp:docPr id="16744201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20189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54024" cy="189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 xml:space="preserve">图9 </w:t>
      </w:r>
      <w:bookmarkStart w:id="43" w:name="OLE_LINK15"/>
      <w:r>
        <w:rPr>
          <w:rFonts w:ascii="黑体" w:eastAsia="黑体" w:hAnsi="黑体" w:hint="eastAsia"/>
          <w:color w:val="000000" w:themeColor="text1"/>
          <w:sz w:val="28"/>
        </w:rPr>
        <w:t>梨小食心虫</w:t>
      </w:r>
      <w:bookmarkEnd w:id="43"/>
      <w:r>
        <w:rPr>
          <w:rFonts w:ascii="黑体" w:eastAsia="黑体" w:hAnsi="黑体" w:hint="eastAsia"/>
          <w:color w:val="000000" w:themeColor="text1"/>
          <w:sz w:val="28"/>
        </w:rPr>
        <w:t>成虫（左图）和在杏果实上的危害（右图）</w:t>
      </w:r>
    </w:p>
    <w:p w:rsidR="002639CC" w:rsidRDefault="00776B9E">
      <w:pPr>
        <w:spacing w:line="360" w:lineRule="auto"/>
        <w:jc w:val="center"/>
        <w:rPr>
          <w:rFonts w:ascii="黑体" w:hAnsi="黑体"/>
          <w:color w:val="000000" w:themeColor="text1"/>
          <w:sz w:val="28"/>
        </w:rPr>
      </w:pPr>
      <w:r>
        <w:rPr>
          <w:rFonts w:ascii="黑体" w:hAnsi="黑体"/>
          <w:noProof/>
          <w:color w:val="000000" w:themeColor="text1"/>
          <w:sz w:val="28"/>
        </w:rPr>
        <w:drawing>
          <wp:inline distT="0" distB="0" distL="0" distR="0" wp14:anchorId="79D879D8" wp14:editId="00C74E6E">
            <wp:extent cx="1931670" cy="1562735"/>
            <wp:effectExtent l="0" t="0" r="0" b="0"/>
            <wp:docPr id="9382246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2462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rcRect l="443" t="-470" r="-443" b="1125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36523" cy="156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hint="eastAsia"/>
          <w:color w:val="000000" w:themeColor="text1"/>
          <w:sz w:val="28"/>
        </w:rPr>
        <w:t xml:space="preserve"> </w:t>
      </w:r>
      <w:r>
        <w:rPr>
          <w:rFonts w:ascii="黑体" w:hAnsi="黑体"/>
          <w:noProof/>
          <w:color w:val="000000" w:themeColor="text1"/>
          <w:sz w:val="28"/>
        </w:rPr>
        <w:drawing>
          <wp:inline distT="0" distB="0" distL="0" distR="0" wp14:anchorId="79188848" wp14:editId="3D312672">
            <wp:extent cx="2099310" cy="1538605"/>
            <wp:effectExtent l="0" t="0" r="0" b="4445"/>
            <wp:docPr id="19285221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22119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15490" cy="155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图10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bookmarkStart w:id="44" w:name="OLE_LINK16"/>
      <w:r>
        <w:rPr>
          <w:rFonts w:ascii="黑体" w:eastAsia="黑体" w:hAnsi="黑体" w:hint="eastAsia"/>
          <w:color w:val="000000" w:themeColor="text1"/>
          <w:sz w:val="28"/>
        </w:rPr>
        <w:t>桑白蚧</w:t>
      </w:r>
      <w:bookmarkEnd w:id="44"/>
      <w:r>
        <w:rPr>
          <w:rFonts w:ascii="黑体" w:eastAsia="黑体" w:hAnsi="黑体" w:hint="eastAsia"/>
          <w:color w:val="000000" w:themeColor="text1"/>
          <w:sz w:val="28"/>
        </w:rPr>
        <w:t>（左图）和</w:t>
      </w:r>
      <w:bookmarkStart w:id="45" w:name="OLE_LINK17"/>
      <w:r>
        <w:rPr>
          <w:rFonts w:ascii="黑体" w:eastAsia="黑体" w:hAnsi="黑体" w:hint="eastAsia"/>
          <w:color w:val="000000" w:themeColor="text1"/>
          <w:sz w:val="28"/>
        </w:rPr>
        <w:t>杏球蚧</w:t>
      </w:r>
      <w:bookmarkEnd w:id="45"/>
      <w:r>
        <w:rPr>
          <w:rFonts w:ascii="黑体" w:eastAsia="黑体" w:hAnsi="黑体" w:hint="eastAsia"/>
          <w:color w:val="000000" w:themeColor="text1"/>
          <w:sz w:val="28"/>
        </w:rPr>
        <w:t>（右图）在杏树上的危害</w:t>
      </w:r>
    </w:p>
    <w:p w:rsidR="002639CC" w:rsidRDefault="00776B9E">
      <w:pPr>
        <w:spacing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219CC533" wp14:editId="1645EA94">
            <wp:extent cx="1602087" cy="2108050"/>
            <wp:effectExtent l="0" t="5398" r="0" b="0"/>
            <wp:docPr id="19174159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15934" name="图片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" t="31480" r="66593" b="1155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7981" cy="212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drawing>
          <wp:inline distT="0" distB="0" distL="0" distR="0" wp14:anchorId="1344FA53" wp14:editId="5843EB5D">
            <wp:extent cx="1606596" cy="1799303"/>
            <wp:effectExtent l="0" t="953" r="0" b="0"/>
            <wp:docPr id="11889166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16671" name="图片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36" t="2371" r="5666" b="6304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40735" cy="183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 xml:space="preserve">图11 </w:t>
      </w:r>
      <w:bookmarkStart w:id="46" w:name="OLE_LINK19"/>
      <w:r>
        <w:rPr>
          <w:rFonts w:ascii="黑体" w:eastAsia="黑体" w:hAnsi="黑体" w:hint="eastAsia"/>
          <w:color w:val="000000" w:themeColor="text1"/>
          <w:sz w:val="28"/>
        </w:rPr>
        <w:t>蚜</w:t>
      </w:r>
      <w:bookmarkEnd w:id="46"/>
      <w:r>
        <w:rPr>
          <w:rFonts w:ascii="黑体" w:eastAsia="黑体" w:hAnsi="黑体" w:hint="eastAsia"/>
          <w:color w:val="000000" w:themeColor="text1"/>
          <w:sz w:val="28"/>
        </w:rPr>
        <w:t>虫（左图）及其在杏树叶片上的危害（右图）</w:t>
      </w:r>
    </w:p>
    <w:p w:rsidR="002639CC" w:rsidRDefault="00776B9E">
      <w:pPr>
        <w:tabs>
          <w:tab w:val="left" w:pos="3312"/>
        </w:tabs>
        <w:spacing w:line="360" w:lineRule="auto"/>
        <w:jc w:val="center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noProof/>
          <w:color w:val="000000" w:themeColor="text1"/>
          <w:szCs w:val="21"/>
        </w:rPr>
        <w:drawing>
          <wp:inline distT="0" distB="0" distL="0" distR="0" wp14:anchorId="40A924E1" wp14:editId="33F89A44">
            <wp:extent cx="2442080" cy="1609725"/>
            <wp:effectExtent l="0" t="0" r="0" b="0"/>
            <wp:docPr id="2362334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3342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rcRect b="11669"/>
                    <a:stretch>
                      <a:fillRect/>
                    </a:stretch>
                  </pic:blipFill>
                  <pic:spPr>
                    <a:xfrm>
                      <a:off x="0" y="0"/>
                      <a:ext cx="2483446" cy="163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b/>
          <w:color w:val="000000" w:themeColor="text1"/>
          <w:szCs w:val="21"/>
        </w:rPr>
        <w:t xml:space="preserve"> </w:t>
      </w:r>
      <w:r>
        <w:rPr>
          <w:rFonts w:ascii="Times New Roman" w:hAnsi="Times New Roman"/>
          <w:b/>
          <w:noProof/>
          <w:color w:val="000000" w:themeColor="text1"/>
          <w:szCs w:val="21"/>
        </w:rPr>
        <w:drawing>
          <wp:inline distT="0" distB="0" distL="0" distR="0" wp14:anchorId="6342E3F7" wp14:editId="18305C97">
            <wp:extent cx="1605761" cy="1731357"/>
            <wp:effectExtent l="0" t="5715" r="8255" b="8255"/>
            <wp:docPr id="2067997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9710" name="图片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31" t="22742" r="9149" b="2944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57530" cy="178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bookmarkStart w:id="47" w:name="OLE_LINK5"/>
      <w:r>
        <w:rPr>
          <w:rFonts w:ascii="黑体" w:eastAsia="黑体" w:hAnsi="黑体" w:hint="eastAsia"/>
          <w:color w:val="000000" w:themeColor="text1"/>
          <w:sz w:val="28"/>
        </w:rPr>
        <w:t xml:space="preserve">图12 </w:t>
      </w:r>
      <w:bookmarkStart w:id="48" w:name="OLE_LINK18"/>
      <w:r>
        <w:rPr>
          <w:rFonts w:ascii="黑体" w:eastAsia="黑体" w:hAnsi="黑体" w:hint="eastAsia"/>
          <w:color w:val="000000" w:themeColor="text1"/>
          <w:sz w:val="28"/>
        </w:rPr>
        <w:t>红颈天牛</w:t>
      </w:r>
      <w:bookmarkEnd w:id="48"/>
      <w:r>
        <w:rPr>
          <w:rFonts w:ascii="黑体" w:eastAsia="黑体" w:hAnsi="黑体" w:hint="eastAsia"/>
          <w:color w:val="000000" w:themeColor="text1"/>
          <w:sz w:val="28"/>
        </w:rPr>
        <w:t>（左图）及其在杏树上的危害（右图）</w:t>
      </w:r>
    </w:p>
    <w:bookmarkEnd w:id="47"/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noProof/>
          <w:color w:val="000000" w:themeColor="text1"/>
          <w:sz w:val="18"/>
        </w:rPr>
        <w:drawing>
          <wp:inline distT="0" distB="0" distL="0" distR="0" wp14:anchorId="125CC8E0" wp14:editId="0C92FFD0">
            <wp:extent cx="2112010" cy="1388110"/>
            <wp:effectExtent l="0" t="0" r="2540" b="2540"/>
            <wp:docPr id="8" name="图片 7" descr="1af9de3c-d2c8-4eb3-90f0-6df933958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1af9de3c-d2c8-4eb3-90f0-6df933958125"/>
                    <pic:cNvPicPr>
                      <a:picLocks noChangeAspect="1"/>
                    </pic:cNvPicPr>
                  </pic:nvPicPr>
                  <pic:blipFill>
                    <a:blip r:embed="rId23"/>
                    <a:srcRect l="-505" r="8024"/>
                    <a:stretch>
                      <a:fillRect/>
                    </a:stretch>
                  </pic:blipFill>
                  <pic:spPr>
                    <a:xfrm>
                      <a:off x="0" y="0"/>
                      <a:ext cx="2135292" cy="1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 wp14:anchorId="7E6C7825" wp14:editId="224A1C61">
            <wp:extent cx="1387475" cy="1534160"/>
            <wp:effectExtent l="2858" t="0" r="6032" b="6033"/>
            <wp:docPr id="5733528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52857" name="图片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" t="9680" r="64051" b="5147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95844" cy="154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color w:val="000000" w:themeColor="text1"/>
          <w:sz w:val="18"/>
        </w:rPr>
      </w:pPr>
      <w:r>
        <w:rPr>
          <w:rFonts w:ascii="黑体" w:eastAsia="黑体" w:hAnsi="黑体" w:hint="eastAsia"/>
          <w:color w:val="000000" w:themeColor="text1"/>
          <w:sz w:val="28"/>
        </w:rPr>
        <w:t xml:space="preserve">图13 </w:t>
      </w:r>
      <w:bookmarkStart w:id="49" w:name="OLE_LINK21"/>
      <w:r>
        <w:rPr>
          <w:rFonts w:ascii="黑体" w:eastAsia="黑体" w:hAnsi="黑体" w:hint="eastAsia"/>
          <w:color w:val="000000" w:themeColor="text1"/>
          <w:sz w:val="28"/>
        </w:rPr>
        <w:t>杏仁蜂</w:t>
      </w:r>
      <w:bookmarkEnd w:id="49"/>
      <w:r>
        <w:rPr>
          <w:rFonts w:ascii="黑体" w:eastAsia="黑体" w:hAnsi="黑体" w:hint="eastAsia"/>
          <w:color w:val="000000" w:themeColor="text1"/>
          <w:sz w:val="28"/>
        </w:rPr>
        <w:t>（左图）及其在杏果实上的危害（右图）</w:t>
      </w:r>
    </w:p>
    <w:p w:rsidR="002639CC" w:rsidRDefault="00776B9E" w:rsidP="007A3B5F">
      <w:pPr>
        <w:jc w:val="center"/>
      </w:pPr>
      <w:r>
        <w:rPr>
          <w:noProof/>
        </w:rPr>
        <w:drawing>
          <wp:inline distT="0" distB="0" distL="0" distR="0" wp14:anchorId="102F6F50" wp14:editId="06CDFAC7">
            <wp:extent cx="1651000" cy="1527810"/>
            <wp:effectExtent l="0" t="0" r="6350" b="0"/>
            <wp:docPr id="241642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42786" name="图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62"/>
                    <a:stretch>
                      <a:fillRect/>
                    </a:stretch>
                  </pic:blipFill>
                  <pic:spPr>
                    <a:xfrm>
                      <a:off x="0" y="0"/>
                      <a:ext cx="1668903" cy="154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1A45F0" wp14:editId="35F9D105">
            <wp:extent cx="1671320" cy="1522095"/>
            <wp:effectExtent l="0" t="0" r="5080" b="1905"/>
            <wp:docPr id="5693088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08879" name="图片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"/>
                    <a:stretch>
                      <a:fillRect/>
                    </a:stretch>
                  </pic:blipFill>
                  <pic:spPr>
                    <a:xfrm>
                      <a:off x="0" y="0"/>
                      <a:ext cx="1687176" cy="15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图14 金龟子（左图）及其在杏果实上的危害（右图）</w:t>
      </w:r>
    </w:p>
    <w:p w:rsidR="002639CC" w:rsidRDefault="00776B9E">
      <w:pPr>
        <w:widowControl/>
        <w:jc w:val="left"/>
        <w:rPr>
          <w:rFonts w:ascii="Times New Roman" w:eastAsia="黑体" w:hAnsi="Times New Roman"/>
          <w:bCs/>
          <w:color w:val="000000" w:themeColor="text1"/>
          <w:kern w:val="44"/>
          <w:sz w:val="32"/>
          <w:szCs w:val="44"/>
        </w:rPr>
      </w:pPr>
      <w:r>
        <w:rPr>
          <w:color w:val="000000" w:themeColor="text1"/>
        </w:rPr>
        <w:br w:type="page"/>
      </w:r>
    </w:p>
    <w:p w:rsidR="002639CC" w:rsidRDefault="00776B9E">
      <w:pPr>
        <w:pStyle w:val="1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附录</w:t>
      </w:r>
      <w:r>
        <w:rPr>
          <w:rFonts w:hint="eastAsia"/>
          <w:color w:val="000000" w:themeColor="text1"/>
        </w:rPr>
        <w:t>B</w:t>
      </w:r>
    </w:p>
    <w:p w:rsidR="002639CC" w:rsidRDefault="00776B9E">
      <w:pPr>
        <w:spacing w:line="360" w:lineRule="auto"/>
        <w:ind w:firstLineChars="200" w:firstLine="560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可选择用于防治</w:t>
      </w:r>
      <w:r>
        <w:rPr>
          <w:rFonts w:ascii="Times New Roman" w:eastAsia="仿宋" w:hAnsi="Times New Roman" w:cs="Times New Roman" w:hint="eastAsia"/>
          <w:color w:val="000000" w:themeColor="text1"/>
          <w:sz w:val="28"/>
          <w:szCs w:val="28"/>
        </w:rPr>
        <w:t>杏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病虫害的部分药剂、使用剂量</w:t>
      </w:r>
      <w:r>
        <w:rPr>
          <w:rFonts w:ascii="Times New Roman" w:eastAsia="仿宋" w:hAnsi="Times New Roman" w:cs="Times New Roman" w:hint="eastAsia"/>
          <w:color w:val="000000" w:themeColor="text1"/>
          <w:sz w:val="28"/>
          <w:szCs w:val="28"/>
        </w:rPr>
        <w:t>、施药方法、安全间隔期等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注意事项见表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。</w:t>
      </w:r>
    </w:p>
    <w:p w:rsidR="002639CC" w:rsidRDefault="00776B9E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表</w:t>
      </w:r>
      <w:r>
        <w:rPr>
          <w:rFonts w:ascii="黑体" w:eastAsia="黑体" w:hAnsi="黑体"/>
          <w:color w:val="000000" w:themeColor="text1"/>
          <w:sz w:val="28"/>
          <w:szCs w:val="28"/>
        </w:rPr>
        <w:t xml:space="preserve">1 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杏主要</w:t>
      </w:r>
      <w:r>
        <w:rPr>
          <w:rFonts w:ascii="黑体" w:eastAsia="黑体" w:hAnsi="黑体"/>
          <w:color w:val="000000" w:themeColor="text1"/>
          <w:sz w:val="28"/>
          <w:szCs w:val="28"/>
        </w:rPr>
        <w:t>病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虫</w:t>
      </w:r>
      <w:r>
        <w:rPr>
          <w:rFonts w:ascii="黑体" w:eastAsia="黑体" w:hAnsi="黑体"/>
          <w:color w:val="000000" w:themeColor="text1"/>
          <w:sz w:val="28"/>
          <w:szCs w:val="28"/>
        </w:rPr>
        <w:t>害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防治推荐农药使用方案</w:t>
      </w:r>
    </w:p>
    <w:tbl>
      <w:tblPr>
        <w:tblW w:w="9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1417"/>
        <w:gridCol w:w="2130"/>
        <w:gridCol w:w="1985"/>
        <w:gridCol w:w="1228"/>
        <w:gridCol w:w="1394"/>
      </w:tblGrid>
      <w:tr w:rsidR="002639CC" w:rsidTr="007A3B5F">
        <w:trPr>
          <w:trHeight w:val="680"/>
          <w:tblHeader/>
          <w:jc w:val="center"/>
        </w:trPr>
        <w:tc>
          <w:tcPr>
            <w:tcW w:w="1551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bookmarkStart w:id="50" w:name="_Hlk210505186"/>
            <w:r>
              <w:rPr>
                <w:rFonts w:ascii="Times New Roman" w:eastAsia="仿宋" w:hAnsi="Times New Roman"/>
                <w:b/>
                <w:kern w:val="0"/>
                <w:sz w:val="24"/>
              </w:rPr>
              <w:t>防治对象</w:t>
            </w:r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防治时期</w:t>
            </w:r>
          </w:p>
        </w:tc>
        <w:tc>
          <w:tcPr>
            <w:tcW w:w="2130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农药名称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使用剂量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施药方法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>
              <w:rPr>
                <w:rFonts w:ascii="Times New Roman" w:eastAsia="仿宋" w:hAnsi="Times New Roman"/>
                <w:b/>
                <w:kern w:val="0"/>
                <w:sz w:val="24"/>
              </w:rPr>
              <w:t>安全间隔期天数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（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d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）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Merge w:val="restart"/>
            <w:vAlign w:val="center"/>
          </w:tcPr>
          <w:p w:rsidR="002639CC" w:rsidRDefault="00776B9E">
            <w:pPr>
              <w:pStyle w:val="reader-word-layer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Cs/>
                <w:kern w:val="2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2"/>
                <w:shd w:val="clear" w:color="auto" w:fill="FFFFFF"/>
              </w:rPr>
              <w:t>病害</w:t>
            </w:r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发病初期</w:t>
            </w:r>
          </w:p>
        </w:tc>
        <w:tc>
          <w:tcPr>
            <w:tcW w:w="2130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50%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多菌灵可湿性粉剂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500-1000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倍、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1000-2000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倍、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250-500</w:t>
            </w:r>
            <w:r w:rsidR="007A3B5F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sz w:val="24"/>
                <w:shd w:val="clear" w:color="auto" w:fill="FFFFFF"/>
              </w:rPr>
              <w:t>35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Merge/>
            <w:vAlign w:val="center"/>
          </w:tcPr>
          <w:p w:rsidR="002639CC" w:rsidRDefault="002639CC">
            <w:pPr>
              <w:pStyle w:val="reader-word-layer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Cs/>
                <w:kern w:val="2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发病初期</w:t>
            </w:r>
          </w:p>
        </w:tc>
        <w:tc>
          <w:tcPr>
            <w:tcW w:w="2130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25%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多菌灵可湿性粉剂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2500-5000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sz w:val="24"/>
                <w:shd w:val="clear" w:color="auto" w:fill="FFFFFF"/>
              </w:rPr>
              <w:t>30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Merge/>
            <w:vAlign w:val="center"/>
          </w:tcPr>
          <w:p w:rsidR="002639CC" w:rsidRDefault="002639CC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发病初期</w:t>
            </w:r>
          </w:p>
        </w:tc>
        <w:tc>
          <w:tcPr>
            <w:tcW w:w="2130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40%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多菌灵悬浮剂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400-800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30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Merge/>
            <w:vAlign w:val="center"/>
          </w:tcPr>
          <w:p w:rsidR="002639CC" w:rsidRDefault="002639CC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发病初期</w:t>
            </w:r>
          </w:p>
        </w:tc>
        <w:tc>
          <w:tcPr>
            <w:tcW w:w="2130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80%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多菌灵可湿性粉剂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800-1600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28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1" w:name="_Hlk209880572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食心虫</w:t>
            </w:r>
            <w:bookmarkEnd w:id="51"/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害虫卵孵盛期或低龄幼虫期</w:t>
            </w:r>
          </w:p>
        </w:tc>
        <w:tc>
          <w:tcPr>
            <w:tcW w:w="2130" w:type="dxa"/>
            <w:vAlign w:val="center"/>
          </w:tcPr>
          <w:p w:rsidR="002639CC" w:rsidRPr="0098738D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40%</w:t>
            </w:r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辛硫磷乳油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1000-2000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20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2" w:name="_Hlk210740108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李小食心虫</w:t>
            </w:r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成虫羽化前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周</w:t>
            </w:r>
          </w:p>
        </w:tc>
        <w:tc>
          <w:tcPr>
            <w:tcW w:w="2130" w:type="dxa"/>
            <w:vAlign w:val="center"/>
          </w:tcPr>
          <w:p w:rsidR="002639CC" w:rsidRP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3" w:name="OLE_LINK48"/>
            <w:bookmarkStart w:id="54" w:name="OLE_LINK49"/>
            <w:r w:rsidRPr="0098738D"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240</w:t>
            </w:r>
            <w:r w:rsidRPr="0098738D"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毫克</w:t>
            </w:r>
            <w:r w:rsidRPr="0098738D"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/</w:t>
            </w:r>
            <w:r w:rsidRPr="0098738D"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个</w:t>
            </w:r>
            <w:r w:rsidR="00776B9E"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梨小性迷向素</w:t>
            </w:r>
            <w:bookmarkEnd w:id="53"/>
            <w:bookmarkEnd w:id="54"/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挥散芯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32-44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个挥散芯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/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亩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悬挂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//</w:t>
            </w:r>
          </w:p>
        </w:tc>
      </w:tr>
      <w:tr w:rsidR="0098738D" w:rsidTr="007A3B5F">
        <w:trPr>
          <w:trHeight w:val="680"/>
          <w:jc w:val="center"/>
        </w:trPr>
        <w:tc>
          <w:tcPr>
            <w:tcW w:w="1551" w:type="dxa"/>
            <w:vMerge w:val="restart"/>
            <w:vAlign w:val="center"/>
          </w:tcPr>
          <w:p w:rsidR="0098738D" w:rsidRDefault="0098738D" w:rsidP="00DB65F7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5" w:name="_Hlk210741999"/>
            <w:bookmarkEnd w:id="52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梨小食心虫</w:t>
            </w:r>
          </w:p>
        </w:tc>
        <w:tc>
          <w:tcPr>
            <w:tcW w:w="1417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产卵高峰至卵孵高峰期</w:t>
            </w:r>
          </w:p>
        </w:tc>
        <w:tc>
          <w:tcPr>
            <w:tcW w:w="2130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15%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茚虫威悬浮剂</w:t>
            </w:r>
          </w:p>
        </w:tc>
        <w:tc>
          <w:tcPr>
            <w:tcW w:w="1985" w:type="dxa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4000-5000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倍液倍液</w:t>
            </w:r>
          </w:p>
        </w:tc>
        <w:tc>
          <w:tcPr>
            <w:tcW w:w="1228" w:type="dxa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21</w:t>
            </w:r>
          </w:p>
        </w:tc>
      </w:tr>
      <w:bookmarkEnd w:id="55"/>
      <w:tr w:rsidR="0098738D" w:rsidTr="007A3B5F">
        <w:trPr>
          <w:trHeight w:val="680"/>
          <w:jc w:val="center"/>
        </w:trPr>
        <w:tc>
          <w:tcPr>
            <w:tcW w:w="1551" w:type="dxa"/>
            <w:vMerge/>
            <w:vAlign w:val="center"/>
          </w:tcPr>
          <w:p w:rsidR="0098738D" w:rsidRDefault="0098738D" w:rsidP="00447365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产卵高峰至卵孵高峰期</w:t>
            </w:r>
          </w:p>
        </w:tc>
        <w:tc>
          <w:tcPr>
            <w:tcW w:w="2130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30%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茚虫威悬浮剂</w:t>
            </w:r>
          </w:p>
        </w:tc>
        <w:tc>
          <w:tcPr>
            <w:tcW w:w="1985" w:type="dxa"/>
            <w:vAlign w:val="center"/>
          </w:tcPr>
          <w:p w:rsidR="0098738D" w:rsidRDefault="0098738D" w:rsidP="007A3B5F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8000-10000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21</w:t>
            </w:r>
          </w:p>
        </w:tc>
      </w:tr>
      <w:tr w:rsidR="0098738D" w:rsidTr="007A3B5F">
        <w:trPr>
          <w:trHeight w:val="680"/>
          <w:jc w:val="center"/>
        </w:trPr>
        <w:tc>
          <w:tcPr>
            <w:tcW w:w="1551" w:type="dxa"/>
            <w:vMerge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产卵至卵孵高峰期</w:t>
            </w:r>
          </w:p>
        </w:tc>
        <w:tc>
          <w:tcPr>
            <w:tcW w:w="2130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150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克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/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升茚虫威悬浮剂</w:t>
            </w:r>
          </w:p>
        </w:tc>
        <w:tc>
          <w:tcPr>
            <w:tcW w:w="1985" w:type="dxa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4000-5000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倍液倍液</w:t>
            </w:r>
          </w:p>
        </w:tc>
        <w:tc>
          <w:tcPr>
            <w:tcW w:w="1228" w:type="dxa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98738D" w:rsidRDefault="0098738D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21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介壳虫</w:t>
            </w:r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发病初期</w:t>
            </w:r>
          </w:p>
        </w:tc>
        <w:tc>
          <w:tcPr>
            <w:tcW w:w="2130" w:type="dxa"/>
            <w:vAlign w:val="center"/>
          </w:tcPr>
          <w:p w:rsidR="002639CC" w:rsidRPr="0098738D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 w:rsidRPr="0098738D"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45%</w:t>
            </w:r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石硫合剂结晶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300-400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//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6" w:name="_Hlk209880310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蚜虫</w:t>
            </w:r>
            <w:bookmarkEnd w:id="56"/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7" w:name="_Hlk209880349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害虫卵孵盛期或低龄幼虫期</w:t>
            </w:r>
            <w:bookmarkEnd w:id="57"/>
          </w:p>
        </w:tc>
        <w:tc>
          <w:tcPr>
            <w:tcW w:w="2130" w:type="dxa"/>
            <w:vAlign w:val="center"/>
          </w:tcPr>
          <w:p w:rsidR="002639CC" w:rsidRPr="0098738D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8" w:name="_Hlk209880461"/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40%</w:t>
            </w:r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辛硫磷</w:t>
            </w:r>
            <w:bookmarkEnd w:id="58"/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乳油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1000-2000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14</w:t>
            </w:r>
          </w:p>
        </w:tc>
      </w:tr>
      <w:tr w:rsidR="002639CC" w:rsidTr="007A3B5F">
        <w:trPr>
          <w:trHeight w:val="680"/>
          <w:jc w:val="center"/>
        </w:trPr>
        <w:tc>
          <w:tcPr>
            <w:tcW w:w="1551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9" w:name="_Hlk209880701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多种害虫</w:t>
            </w:r>
            <w:bookmarkEnd w:id="59"/>
          </w:p>
        </w:tc>
        <w:tc>
          <w:tcPr>
            <w:tcW w:w="1417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虫卵盛期至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2-3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龄期间</w:t>
            </w:r>
          </w:p>
        </w:tc>
        <w:tc>
          <w:tcPr>
            <w:tcW w:w="2130" w:type="dxa"/>
            <w:vAlign w:val="center"/>
          </w:tcPr>
          <w:p w:rsidR="002639CC" w:rsidRPr="0098738D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60" w:name="_Hlk209880830"/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18%</w:t>
            </w:r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杀虫双</w:t>
            </w:r>
            <w:bookmarkEnd w:id="60"/>
            <w:r w:rsidRPr="0098738D"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水剂或可溶液剂</w:t>
            </w:r>
          </w:p>
        </w:tc>
        <w:tc>
          <w:tcPr>
            <w:tcW w:w="1985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500-800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15</w:t>
            </w:r>
          </w:p>
        </w:tc>
      </w:tr>
      <w:tr w:rsidR="002639CC" w:rsidTr="007A3B5F">
        <w:trPr>
          <w:trHeight w:val="519"/>
          <w:jc w:val="center"/>
        </w:trPr>
        <w:tc>
          <w:tcPr>
            <w:tcW w:w="9705" w:type="dxa"/>
            <w:gridSpan w:val="6"/>
            <w:vAlign w:val="center"/>
          </w:tcPr>
          <w:p w:rsidR="002639CC" w:rsidRDefault="00776B9E">
            <w:pPr>
              <w:widowControl/>
              <w:adjustRightInd w:val="0"/>
              <w:snapToGrid w:val="0"/>
              <w:jc w:val="left"/>
              <w:rPr>
                <w:rFonts w:ascii="Times New Roman" w:eastAsia="仿宋" w:hAnsi="Times New Roman"/>
                <w:kern w:val="0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</w:rPr>
              <w:t>注：</w:t>
            </w:r>
            <w:r>
              <w:rPr>
                <w:rFonts w:ascii="Times New Roman" w:eastAsia="仿宋" w:hAnsi="Times New Roman"/>
                <w:sz w:val="24"/>
              </w:rPr>
              <w:t>农药使用以最新版本</w:t>
            </w:r>
            <w:r>
              <w:rPr>
                <w:rFonts w:ascii="Times New Roman" w:eastAsia="仿宋" w:hAnsi="Times New Roman"/>
                <w:sz w:val="24"/>
              </w:rPr>
              <w:t>NY/T 393</w:t>
            </w:r>
            <w:r>
              <w:rPr>
                <w:rFonts w:ascii="Times New Roman" w:eastAsia="仿宋" w:hAnsi="Times New Roman"/>
                <w:sz w:val="24"/>
              </w:rPr>
              <w:t>《绿色食品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农药使用准则》</w:t>
            </w:r>
            <w:r>
              <w:rPr>
                <w:rFonts w:ascii="Times New Roman" w:eastAsia="仿宋" w:hAnsi="Times New Roman" w:hint="eastAsia"/>
                <w:sz w:val="24"/>
              </w:rPr>
              <w:t>和</w:t>
            </w:r>
            <w:r>
              <w:rPr>
                <w:rFonts w:ascii="Times New Roman" w:eastAsia="仿宋" w:hAnsi="Times New Roman"/>
                <w:sz w:val="24"/>
              </w:rPr>
              <w:t>农药登记信息的规定为准。</w:t>
            </w:r>
          </w:p>
        </w:tc>
      </w:tr>
      <w:bookmarkEnd w:id="50"/>
    </w:tbl>
    <w:p w:rsidR="002639CC" w:rsidRDefault="002639CC">
      <w:pPr>
        <w:spacing w:line="360" w:lineRule="auto"/>
        <w:rPr>
          <w:rFonts w:ascii="黑体" w:eastAsia="黑体" w:hAnsi="黑体"/>
          <w:color w:val="000000" w:themeColor="text1"/>
          <w:sz w:val="28"/>
          <w:szCs w:val="28"/>
        </w:rPr>
      </w:pPr>
    </w:p>
    <w:sectPr w:rsidR="002639CC"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B77" w:rsidRDefault="00984B77">
      <w:r>
        <w:separator/>
      </w:r>
    </w:p>
  </w:endnote>
  <w:endnote w:type="continuationSeparator" w:id="0">
    <w:p w:rsidR="00984B77" w:rsidRDefault="0098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531777"/>
    </w:sdtPr>
    <w:sdtEndPr>
      <w:rPr>
        <w:rFonts w:ascii="仿宋" w:eastAsia="仿宋" w:hAnsi="仿宋"/>
        <w:sz w:val="28"/>
        <w:szCs w:val="28"/>
      </w:rPr>
    </w:sdtEndPr>
    <w:sdtContent>
      <w:p w:rsidR="002639CC" w:rsidRDefault="00776B9E">
        <w:pPr>
          <w:pStyle w:val="a5"/>
          <w:jc w:val="center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055E6E" w:rsidRPr="00055E6E">
          <w:rPr>
            <w:rFonts w:ascii="仿宋" w:eastAsia="仿宋" w:hAnsi="仿宋"/>
            <w:noProof/>
            <w:sz w:val="28"/>
            <w:szCs w:val="28"/>
            <w:lang w:val="zh-CN"/>
          </w:rPr>
          <w:t>1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B77" w:rsidRDefault="00984B77">
      <w:r>
        <w:separator/>
      </w:r>
    </w:p>
  </w:footnote>
  <w:footnote w:type="continuationSeparator" w:id="0">
    <w:p w:rsidR="00984B77" w:rsidRDefault="00984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M2QxNmY2YmY4MmRhNmMxOTAxMWE4YWZkODhjMTAifQ=="/>
  </w:docVars>
  <w:rsids>
    <w:rsidRoot w:val="00F71E56"/>
    <w:rsid w:val="8C6B5F91"/>
    <w:rsid w:val="8F5A3205"/>
    <w:rsid w:val="933C3B9B"/>
    <w:rsid w:val="9BE4BC1B"/>
    <w:rsid w:val="9EECAD77"/>
    <w:rsid w:val="A7D965C7"/>
    <w:rsid w:val="AEFFCE4F"/>
    <w:rsid w:val="B3DFD111"/>
    <w:rsid w:val="B5EE4DA9"/>
    <w:rsid w:val="B7C796B5"/>
    <w:rsid w:val="B9D8901A"/>
    <w:rsid w:val="BBBB405E"/>
    <w:rsid w:val="BD3C0476"/>
    <w:rsid w:val="BD7D3759"/>
    <w:rsid w:val="BE7ECDC4"/>
    <w:rsid w:val="BEBFFEAE"/>
    <w:rsid w:val="BEF7B147"/>
    <w:rsid w:val="BFEFA6C6"/>
    <w:rsid w:val="CDBB591D"/>
    <w:rsid w:val="D46F73BE"/>
    <w:rsid w:val="D4BC5C68"/>
    <w:rsid w:val="D5BA0357"/>
    <w:rsid w:val="D7EEDF0B"/>
    <w:rsid w:val="DCFE6062"/>
    <w:rsid w:val="DCFF0516"/>
    <w:rsid w:val="DDD7D0D7"/>
    <w:rsid w:val="DE73ECE2"/>
    <w:rsid w:val="DF5C32AB"/>
    <w:rsid w:val="DFBF8D63"/>
    <w:rsid w:val="E6AF3780"/>
    <w:rsid w:val="E9161CF1"/>
    <w:rsid w:val="E9B31BA0"/>
    <w:rsid w:val="EDDDCE22"/>
    <w:rsid w:val="EDF40187"/>
    <w:rsid w:val="EFDE1571"/>
    <w:rsid w:val="EFF2C0EA"/>
    <w:rsid w:val="EFFBD286"/>
    <w:rsid w:val="EFFD1A80"/>
    <w:rsid w:val="EFFF47E3"/>
    <w:rsid w:val="F3FD4CB6"/>
    <w:rsid w:val="F5EFBCF0"/>
    <w:rsid w:val="F5FDC08A"/>
    <w:rsid w:val="F6ADD1FD"/>
    <w:rsid w:val="F7BDE2FA"/>
    <w:rsid w:val="F7BF3B26"/>
    <w:rsid w:val="F7BF8662"/>
    <w:rsid w:val="F7EE6462"/>
    <w:rsid w:val="F7FC7573"/>
    <w:rsid w:val="F917CA1B"/>
    <w:rsid w:val="FA0D2DCF"/>
    <w:rsid w:val="FADB618E"/>
    <w:rsid w:val="FBB4B7CF"/>
    <w:rsid w:val="FBEF8E8C"/>
    <w:rsid w:val="FD3D4BB4"/>
    <w:rsid w:val="FD6BBF2E"/>
    <w:rsid w:val="FDAD0E87"/>
    <w:rsid w:val="FDB9E27D"/>
    <w:rsid w:val="FDFE8602"/>
    <w:rsid w:val="FEEE83E1"/>
    <w:rsid w:val="FEEF099E"/>
    <w:rsid w:val="FEFFEA63"/>
    <w:rsid w:val="FF3EC4ED"/>
    <w:rsid w:val="FF5754D7"/>
    <w:rsid w:val="FF77DCD2"/>
    <w:rsid w:val="FFBA5262"/>
    <w:rsid w:val="FFDBE367"/>
    <w:rsid w:val="FFE766BC"/>
    <w:rsid w:val="FFEBF618"/>
    <w:rsid w:val="FFFF0FAB"/>
    <w:rsid w:val="00006E56"/>
    <w:rsid w:val="00010D6F"/>
    <w:rsid w:val="000115AA"/>
    <w:rsid w:val="00012859"/>
    <w:rsid w:val="0001350F"/>
    <w:rsid w:val="000214DE"/>
    <w:rsid w:val="00021CB8"/>
    <w:rsid w:val="000255E2"/>
    <w:rsid w:val="0002560F"/>
    <w:rsid w:val="000256B9"/>
    <w:rsid w:val="000256CA"/>
    <w:rsid w:val="000270AD"/>
    <w:rsid w:val="00030B9C"/>
    <w:rsid w:val="00031B9F"/>
    <w:rsid w:val="00032B3D"/>
    <w:rsid w:val="00033514"/>
    <w:rsid w:val="00042EC5"/>
    <w:rsid w:val="00043DF0"/>
    <w:rsid w:val="000508CC"/>
    <w:rsid w:val="00051B43"/>
    <w:rsid w:val="00055E6E"/>
    <w:rsid w:val="00066A87"/>
    <w:rsid w:val="00066E9E"/>
    <w:rsid w:val="00066EC9"/>
    <w:rsid w:val="000722E0"/>
    <w:rsid w:val="00072B14"/>
    <w:rsid w:val="00073645"/>
    <w:rsid w:val="0007459F"/>
    <w:rsid w:val="000763F7"/>
    <w:rsid w:val="00080E81"/>
    <w:rsid w:val="00083C69"/>
    <w:rsid w:val="000857A9"/>
    <w:rsid w:val="00086FB3"/>
    <w:rsid w:val="00090313"/>
    <w:rsid w:val="00093646"/>
    <w:rsid w:val="00095153"/>
    <w:rsid w:val="00096D48"/>
    <w:rsid w:val="000979BA"/>
    <w:rsid w:val="000B08BC"/>
    <w:rsid w:val="000B259A"/>
    <w:rsid w:val="000B3BB0"/>
    <w:rsid w:val="000B669B"/>
    <w:rsid w:val="000C278D"/>
    <w:rsid w:val="000C2BE2"/>
    <w:rsid w:val="000C5387"/>
    <w:rsid w:val="000C55A0"/>
    <w:rsid w:val="000D0FAD"/>
    <w:rsid w:val="000D34F9"/>
    <w:rsid w:val="000E53B6"/>
    <w:rsid w:val="00102579"/>
    <w:rsid w:val="001028AB"/>
    <w:rsid w:val="00103BF9"/>
    <w:rsid w:val="0010412D"/>
    <w:rsid w:val="00104F99"/>
    <w:rsid w:val="001138FC"/>
    <w:rsid w:val="00115E7E"/>
    <w:rsid w:val="00116006"/>
    <w:rsid w:val="001161F4"/>
    <w:rsid w:val="00117652"/>
    <w:rsid w:val="0012575B"/>
    <w:rsid w:val="00127746"/>
    <w:rsid w:val="001358E9"/>
    <w:rsid w:val="00136D5E"/>
    <w:rsid w:val="001403FA"/>
    <w:rsid w:val="0014156B"/>
    <w:rsid w:val="001509A1"/>
    <w:rsid w:val="001519B6"/>
    <w:rsid w:val="00151C6F"/>
    <w:rsid w:val="00153EFF"/>
    <w:rsid w:val="0015537F"/>
    <w:rsid w:val="001568F4"/>
    <w:rsid w:val="00160888"/>
    <w:rsid w:val="00161D2E"/>
    <w:rsid w:val="00162FAD"/>
    <w:rsid w:val="00166F75"/>
    <w:rsid w:val="00170617"/>
    <w:rsid w:val="00173A8E"/>
    <w:rsid w:val="00174EC6"/>
    <w:rsid w:val="001757FF"/>
    <w:rsid w:val="001804C0"/>
    <w:rsid w:val="0018136E"/>
    <w:rsid w:val="00192613"/>
    <w:rsid w:val="001A244D"/>
    <w:rsid w:val="001A515A"/>
    <w:rsid w:val="001A596B"/>
    <w:rsid w:val="001A6B57"/>
    <w:rsid w:val="001A70CD"/>
    <w:rsid w:val="001B193F"/>
    <w:rsid w:val="001B1EFC"/>
    <w:rsid w:val="001B2A54"/>
    <w:rsid w:val="001B6080"/>
    <w:rsid w:val="001B6F66"/>
    <w:rsid w:val="001B7B63"/>
    <w:rsid w:val="001C2683"/>
    <w:rsid w:val="001C30E5"/>
    <w:rsid w:val="001C6C95"/>
    <w:rsid w:val="001D1147"/>
    <w:rsid w:val="001D2969"/>
    <w:rsid w:val="001D3E85"/>
    <w:rsid w:val="001D45A4"/>
    <w:rsid w:val="001D56CF"/>
    <w:rsid w:val="001D5BB1"/>
    <w:rsid w:val="001D65B1"/>
    <w:rsid w:val="001D6B53"/>
    <w:rsid w:val="001D7F9E"/>
    <w:rsid w:val="001E24AF"/>
    <w:rsid w:val="001E2B1F"/>
    <w:rsid w:val="001E391A"/>
    <w:rsid w:val="001E458C"/>
    <w:rsid w:val="001E57F8"/>
    <w:rsid w:val="001F5B96"/>
    <w:rsid w:val="001F688D"/>
    <w:rsid w:val="0020253D"/>
    <w:rsid w:val="00203F04"/>
    <w:rsid w:val="002107E4"/>
    <w:rsid w:val="002131E3"/>
    <w:rsid w:val="00221E22"/>
    <w:rsid w:val="00225093"/>
    <w:rsid w:val="00225ABD"/>
    <w:rsid w:val="002276B0"/>
    <w:rsid w:val="002337B1"/>
    <w:rsid w:val="00233846"/>
    <w:rsid w:val="00241A8B"/>
    <w:rsid w:val="00245A84"/>
    <w:rsid w:val="00245EE1"/>
    <w:rsid w:val="00247814"/>
    <w:rsid w:val="0025047B"/>
    <w:rsid w:val="00252E4E"/>
    <w:rsid w:val="00253547"/>
    <w:rsid w:val="002639CC"/>
    <w:rsid w:val="00263F15"/>
    <w:rsid w:val="00270CB9"/>
    <w:rsid w:val="00271886"/>
    <w:rsid w:val="002739A7"/>
    <w:rsid w:val="0027484C"/>
    <w:rsid w:val="00274873"/>
    <w:rsid w:val="0028162C"/>
    <w:rsid w:val="002818BF"/>
    <w:rsid w:val="0028284E"/>
    <w:rsid w:val="002830EF"/>
    <w:rsid w:val="00286868"/>
    <w:rsid w:val="0029515A"/>
    <w:rsid w:val="002960A3"/>
    <w:rsid w:val="00296105"/>
    <w:rsid w:val="00296496"/>
    <w:rsid w:val="00297B3D"/>
    <w:rsid w:val="002A09E6"/>
    <w:rsid w:val="002A388D"/>
    <w:rsid w:val="002B2050"/>
    <w:rsid w:val="002B429F"/>
    <w:rsid w:val="002B71AF"/>
    <w:rsid w:val="002C0FCB"/>
    <w:rsid w:val="002C1A9F"/>
    <w:rsid w:val="002C4BA6"/>
    <w:rsid w:val="002D0299"/>
    <w:rsid w:val="002D06B4"/>
    <w:rsid w:val="002D0993"/>
    <w:rsid w:val="002D118E"/>
    <w:rsid w:val="002D3CE0"/>
    <w:rsid w:val="002D4C7D"/>
    <w:rsid w:val="002D4D96"/>
    <w:rsid w:val="002E16F4"/>
    <w:rsid w:val="002E2628"/>
    <w:rsid w:val="002E46AD"/>
    <w:rsid w:val="002E51E3"/>
    <w:rsid w:val="002E63E9"/>
    <w:rsid w:val="002E7628"/>
    <w:rsid w:val="002F1AC2"/>
    <w:rsid w:val="002F1D63"/>
    <w:rsid w:val="002F5118"/>
    <w:rsid w:val="002F61DE"/>
    <w:rsid w:val="002F727F"/>
    <w:rsid w:val="002F7460"/>
    <w:rsid w:val="00300BF3"/>
    <w:rsid w:val="003046B4"/>
    <w:rsid w:val="0030529E"/>
    <w:rsid w:val="00305FD0"/>
    <w:rsid w:val="0030655D"/>
    <w:rsid w:val="00314434"/>
    <w:rsid w:val="00314D75"/>
    <w:rsid w:val="003154CA"/>
    <w:rsid w:val="00315879"/>
    <w:rsid w:val="00320625"/>
    <w:rsid w:val="00321313"/>
    <w:rsid w:val="0032414B"/>
    <w:rsid w:val="003259D8"/>
    <w:rsid w:val="0033191F"/>
    <w:rsid w:val="00336F0D"/>
    <w:rsid w:val="003422AB"/>
    <w:rsid w:val="003424D0"/>
    <w:rsid w:val="0034750B"/>
    <w:rsid w:val="00356191"/>
    <w:rsid w:val="0035670E"/>
    <w:rsid w:val="003612B4"/>
    <w:rsid w:val="00363D21"/>
    <w:rsid w:val="003662EC"/>
    <w:rsid w:val="00371A7F"/>
    <w:rsid w:val="003730BA"/>
    <w:rsid w:val="003753F6"/>
    <w:rsid w:val="00375717"/>
    <w:rsid w:val="00380398"/>
    <w:rsid w:val="0038056B"/>
    <w:rsid w:val="00381474"/>
    <w:rsid w:val="00381984"/>
    <w:rsid w:val="0039053F"/>
    <w:rsid w:val="00396543"/>
    <w:rsid w:val="003A37A1"/>
    <w:rsid w:val="003A3ED2"/>
    <w:rsid w:val="003A521A"/>
    <w:rsid w:val="003B37E3"/>
    <w:rsid w:val="003C0617"/>
    <w:rsid w:val="003C0F4D"/>
    <w:rsid w:val="003C2808"/>
    <w:rsid w:val="003C2A85"/>
    <w:rsid w:val="003D00E3"/>
    <w:rsid w:val="003D0759"/>
    <w:rsid w:val="003D499C"/>
    <w:rsid w:val="003E168E"/>
    <w:rsid w:val="003E516B"/>
    <w:rsid w:val="003E7290"/>
    <w:rsid w:val="003F7D0B"/>
    <w:rsid w:val="00400F06"/>
    <w:rsid w:val="00415027"/>
    <w:rsid w:val="00417224"/>
    <w:rsid w:val="004173DF"/>
    <w:rsid w:val="00422599"/>
    <w:rsid w:val="0043018F"/>
    <w:rsid w:val="00433586"/>
    <w:rsid w:val="00434AE0"/>
    <w:rsid w:val="00435715"/>
    <w:rsid w:val="0043580C"/>
    <w:rsid w:val="004364B2"/>
    <w:rsid w:val="00436C64"/>
    <w:rsid w:val="00443A60"/>
    <w:rsid w:val="0044724F"/>
    <w:rsid w:val="004603E1"/>
    <w:rsid w:val="00461FD9"/>
    <w:rsid w:val="0046348A"/>
    <w:rsid w:val="00467DC8"/>
    <w:rsid w:val="00472E82"/>
    <w:rsid w:val="0047597A"/>
    <w:rsid w:val="00477DC0"/>
    <w:rsid w:val="00482C02"/>
    <w:rsid w:val="00493DDC"/>
    <w:rsid w:val="00494F09"/>
    <w:rsid w:val="00497909"/>
    <w:rsid w:val="004A286E"/>
    <w:rsid w:val="004B0E27"/>
    <w:rsid w:val="004B3E89"/>
    <w:rsid w:val="004B4941"/>
    <w:rsid w:val="004B4C59"/>
    <w:rsid w:val="004B56E9"/>
    <w:rsid w:val="004B5F88"/>
    <w:rsid w:val="004B6343"/>
    <w:rsid w:val="004B69A0"/>
    <w:rsid w:val="004B6B00"/>
    <w:rsid w:val="004C367A"/>
    <w:rsid w:val="004C7401"/>
    <w:rsid w:val="004D1637"/>
    <w:rsid w:val="004D52D7"/>
    <w:rsid w:val="004D55B8"/>
    <w:rsid w:val="004D6131"/>
    <w:rsid w:val="004D72DF"/>
    <w:rsid w:val="004E0DEE"/>
    <w:rsid w:val="004E0E8F"/>
    <w:rsid w:val="004E1583"/>
    <w:rsid w:val="004E6599"/>
    <w:rsid w:val="004E6765"/>
    <w:rsid w:val="004E6B49"/>
    <w:rsid w:val="004E70A4"/>
    <w:rsid w:val="004E7435"/>
    <w:rsid w:val="004F4E00"/>
    <w:rsid w:val="004F4E82"/>
    <w:rsid w:val="004F5E15"/>
    <w:rsid w:val="00501A68"/>
    <w:rsid w:val="0050253A"/>
    <w:rsid w:val="005055BD"/>
    <w:rsid w:val="00507829"/>
    <w:rsid w:val="00512AA2"/>
    <w:rsid w:val="00513067"/>
    <w:rsid w:val="005175AA"/>
    <w:rsid w:val="0052011D"/>
    <w:rsid w:val="005207FA"/>
    <w:rsid w:val="00521619"/>
    <w:rsid w:val="00526BBE"/>
    <w:rsid w:val="00534458"/>
    <w:rsid w:val="00543C24"/>
    <w:rsid w:val="00554FA3"/>
    <w:rsid w:val="00556BAE"/>
    <w:rsid w:val="00563C17"/>
    <w:rsid w:val="005640BC"/>
    <w:rsid w:val="005667AB"/>
    <w:rsid w:val="00571AFB"/>
    <w:rsid w:val="00574500"/>
    <w:rsid w:val="005824BE"/>
    <w:rsid w:val="00583DF9"/>
    <w:rsid w:val="00585CA7"/>
    <w:rsid w:val="005865EC"/>
    <w:rsid w:val="00587D50"/>
    <w:rsid w:val="005903B5"/>
    <w:rsid w:val="00591C88"/>
    <w:rsid w:val="005942B7"/>
    <w:rsid w:val="005948AF"/>
    <w:rsid w:val="005966F7"/>
    <w:rsid w:val="005967E8"/>
    <w:rsid w:val="00596E4B"/>
    <w:rsid w:val="005974E2"/>
    <w:rsid w:val="0059798D"/>
    <w:rsid w:val="005A0011"/>
    <w:rsid w:val="005A2529"/>
    <w:rsid w:val="005A2D1D"/>
    <w:rsid w:val="005A5631"/>
    <w:rsid w:val="005A570B"/>
    <w:rsid w:val="005B243A"/>
    <w:rsid w:val="005B3EBC"/>
    <w:rsid w:val="005B60F5"/>
    <w:rsid w:val="005B646D"/>
    <w:rsid w:val="005B69DE"/>
    <w:rsid w:val="005B70E3"/>
    <w:rsid w:val="005C5657"/>
    <w:rsid w:val="005C78E8"/>
    <w:rsid w:val="005D2172"/>
    <w:rsid w:val="005D70A1"/>
    <w:rsid w:val="005E12E7"/>
    <w:rsid w:val="005E54E9"/>
    <w:rsid w:val="005E7404"/>
    <w:rsid w:val="005E77D5"/>
    <w:rsid w:val="005F2586"/>
    <w:rsid w:val="005F2938"/>
    <w:rsid w:val="005F56CF"/>
    <w:rsid w:val="00601CF8"/>
    <w:rsid w:val="00603D59"/>
    <w:rsid w:val="0060458E"/>
    <w:rsid w:val="00604784"/>
    <w:rsid w:val="00604C3E"/>
    <w:rsid w:val="0060617E"/>
    <w:rsid w:val="00606747"/>
    <w:rsid w:val="00610792"/>
    <w:rsid w:val="00611E38"/>
    <w:rsid w:val="006127D4"/>
    <w:rsid w:val="006148D0"/>
    <w:rsid w:val="00620397"/>
    <w:rsid w:val="006237D8"/>
    <w:rsid w:val="006243E3"/>
    <w:rsid w:val="00624EF9"/>
    <w:rsid w:val="00625E4A"/>
    <w:rsid w:val="00633FD0"/>
    <w:rsid w:val="00640E5B"/>
    <w:rsid w:val="0064397C"/>
    <w:rsid w:val="00646F8F"/>
    <w:rsid w:val="00650545"/>
    <w:rsid w:val="00650F70"/>
    <w:rsid w:val="00654F9F"/>
    <w:rsid w:val="00660DFE"/>
    <w:rsid w:val="00661B20"/>
    <w:rsid w:val="00662483"/>
    <w:rsid w:val="00662FE6"/>
    <w:rsid w:val="00667B57"/>
    <w:rsid w:val="00670AF7"/>
    <w:rsid w:val="00671A20"/>
    <w:rsid w:val="0067397A"/>
    <w:rsid w:val="00676498"/>
    <w:rsid w:val="006776BF"/>
    <w:rsid w:val="00677EAF"/>
    <w:rsid w:val="00681C08"/>
    <w:rsid w:val="00684177"/>
    <w:rsid w:val="00691B7C"/>
    <w:rsid w:val="0069228B"/>
    <w:rsid w:val="00693462"/>
    <w:rsid w:val="00695106"/>
    <w:rsid w:val="006955DB"/>
    <w:rsid w:val="0069624D"/>
    <w:rsid w:val="006A296A"/>
    <w:rsid w:val="006A4C4C"/>
    <w:rsid w:val="006B42B9"/>
    <w:rsid w:val="006B4881"/>
    <w:rsid w:val="006B51FA"/>
    <w:rsid w:val="006C2622"/>
    <w:rsid w:val="006C5C57"/>
    <w:rsid w:val="006C7A41"/>
    <w:rsid w:val="006D0BB7"/>
    <w:rsid w:val="006D452A"/>
    <w:rsid w:val="006E0300"/>
    <w:rsid w:val="006E17A2"/>
    <w:rsid w:val="006E6CB8"/>
    <w:rsid w:val="006F18F3"/>
    <w:rsid w:val="006F2F0B"/>
    <w:rsid w:val="006F47A3"/>
    <w:rsid w:val="006F70F8"/>
    <w:rsid w:val="006F72B2"/>
    <w:rsid w:val="0070213A"/>
    <w:rsid w:val="00705F24"/>
    <w:rsid w:val="00710C9F"/>
    <w:rsid w:val="00713D09"/>
    <w:rsid w:val="00715536"/>
    <w:rsid w:val="00715CD1"/>
    <w:rsid w:val="00716AD2"/>
    <w:rsid w:val="007229DD"/>
    <w:rsid w:val="00736131"/>
    <w:rsid w:val="007367CB"/>
    <w:rsid w:val="00741B01"/>
    <w:rsid w:val="00746E35"/>
    <w:rsid w:val="00747FEC"/>
    <w:rsid w:val="00752CF1"/>
    <w:rsid w:val="00770D72"/>
    <w:rsid w:val="00771196"/>
    <w:rsid w:val="0077183E"/>
    <w:rsid w:val="007724EC"/>
    <w:rsid w:val="00776B9E"/>
    <w:rsid w:val="00781B99"/>
    <w:rsid w:val="00790995"/>
    <w:rsid w:val="007946BD"/>
    <w:rsid w:val="0079490C"/>
    <w:rsid w:val="00794AFA"/>
    <w:rsid w:val="0079599A"/>
    <w:rsid w:val="007A3649"/>
    <w:rsid w:val="007A3B5F"/>
    <w:rsid w:val="007A4179"/>
    <w:rsid w:val="007A6268"/>
    <w:rsid w:val="007A7B1B"/>
    <w:rsid w:val="007B6288"/>
    <w:rsid w:val="007B7616"/>
    <w:rsid w:val="007C312B"/>
    <w:rsid w:val="007C4278"/>
    <w:rsid w:val="007C6B1F"/>
    <w:rsid w:val="007C74E8"/>
    <w:rsid w:val="007D4883"/>
    <w:rsid w:val="007D7757"/>
    <w:rsid w:val="007D7CA0"/>
    <w:rsid w:val="007E0076"/>
    <w:rsid w:val="007E161F"/>
    <w:rsid w:val="007E31AF"/>
    <w:rsid w:val="007F1648"/>
    <w:rsid w:val="007F1F0B"/>
    <w:rsid w:val="00800186"/>
    <w:rsid w:val="0080051C"/>
    <w:rsid w:val="00802843"/>
    <w:rsid w:val="00810EE5"/>
    <w:rsid w:val="00812308"/>
    <w:rsid w:val="00814EF7"/>
    <w:rsid w:val="00814EFA"/>
    <w:rsid w:val="00815E75"/>
    <w:rsid w:val="00837A4B"/>
    <w:rsid w:val="00840010"/>
    <w:rsid w:val="00840CF7"/>
    <w:rsid w:val="00841939"/>
    <w:rsid w:val="00841F5C"/>
    <w:rsid w:val="008440CE"/>
    <w:rsid w:val="008541AA"/>
    <w:rsid w:val="00854265"/>
    <w:rsid w:val="0085460A"/>
    <w:rsid w:val="008548B1"/>
    <w:rsid w:val="008569A2"/>
    <w:rsid w:val="00856AB7"/>
    <w:rsid w:val="00862EFF"/>
    <w:rsid w:val="008701A4"/>
    <w:rsid w:val="00870F0A"/>
    <w:rsid w:val="00872E8C"/>
    <w:rsid w:val="00885ED3"/>
    <w:rsid w:val="00890DAF"/>
    <w:rsid w:val="00890F3A"/>
    <w:rsid w:val="00896571"/>
    <w:rsid w:val="008A4F29"/>
    <w:rsid w:val="008A7EC1"/>
    <w:rsid w:val="008B36D2"/>
    <w:rsid w:val="008B455C"/>
    <w:rsid w:val="008B7BD0"/>
    <w:rsid w:val="008C2E0B"/>
    <w:rsid w:val="008D0665"/>
    <w:rsid w:val="008D09A8"/>
    <w:rsid w:val="008E16E8"/>
    <w:rsid w:val="008E726A"/>
    <w:rsid w:val="008F0DA8"/>
    <w:rsid w:val="008F46E6"/>
    <w:rsid w:val="008F5BE5"/>
    <w:rsid w:val="008F74CC"/>
    <w:rsid w:val="00900B74"/>
    <w:rsid w:val="00901D34"/>
    <w:rsid w:val="00903B76"/>
    <w:rsid w:val="009069D0"/>
    <w:rsid w:val="009123C3"/>
    <w:rsid w:val="00912EE0"/>
    <w:rsid w:val="0091637B"/>
    <w:rsid w:val="00917771"/>
    <w:rsid w:val="0092251B"/>
    <w:rsid w:val="00927DCD"/>
    <w:rsid w:val="0093247D"/>
    <w:rsid w:val="00933225"/>
    <w:rsid w:val="00936DF8"/>
    <w:rsid w:val="00937DF6"/>
    <w:rsid w:val="00945A0C"/>
    <w:rsid w:val="009478AB"/>
    <w:rsid w:val="00951347"/>
    <w:rsid w:val="00956426"/>
    <w:rsid w:val="00956683"/>
    <w:rsid w:val="009579D6"/>
    <w:rsid w:val="009615AB"/>
    <w:rsid w:val="0096205F"/>
    <w:rsid w:val="00963321"/>
    <w:rsid w:val="00963E30"/>
    <w:rsid w:val="00963F8F"/>
    <w:rsid w:val="00964351"/>
    <w:rsid w:val="00964CF3"/>
    <w:rsid w:val="0096592B"/>
    <w:rsid w:val="00966890"/>
    <w:rsid w:val="009728C3"/>
    <w:rsid w:val="00973F4C"/>
    <w:rsid w:val="00984B77"/>
    <w:rsid w:val="0098738D"/>
    <w:rsid w:val="009901D8"/>
    <w:rsid w:val="00990A32"/>
    <w:rsid w:val="00994891"/>
    <w:rsid w:val="009A1338"/>
    <w:rsid w:val="009A202A"/>
    <w:rsid w:val="009A434B"/>
    <w:rsid w:val="009B7603"/>
    <w:rsid w:val="009C55F2"/>
    <w:rsid w:val="009C5B00"/>
    <w:rsid w:val="009C6D69"/>
    <w:rsid w:val="009D04A8"/>
    <w:rsid w:val="009D2352"/>
    <w:rsid w:val="009D4528"/>
    <w:rsid w:val="009E1FCC"/>
    <w:rsid w:val="009E57F3"/>
    <w:rsid w:val="009E63B8"/>
    <w:rsid w:val="009E7C39"/>
    <w:rsid w:val="009E7C65"/>
    <w:rsid w:val="009F2389"/>
    <w:rsid w:val="009F309A"/>
    <w:rsid w:val="009F427A"/>
    <w:rsid w:val="009F53B6"/>
    <w:rsid w:val="00A045BC"/>
    <w:rsid w:val="00A100DA"/>
    <w:rsid w:val="00A11DE0"/>
    <w:rsid w:val="00A11F12"/>
    <w:rsid w:val="00A1389E"/>
    <w:rsid w:val="00A13A75"/>
    <w:rsid w:val="00A176A7"/>
    <w:rsid w:val="00A20E05"/>
    <w:rsid w:val="00A31352"/>
    <w:rsid w:val="00A341EA"/>
    <w:rsid w:val="00A35278"/>
    <w:rsid w:val="00A363D9"/>
    <w:rsid w:val="00A36F78"/>
    <w:rsid w:val="00A402D8"/>
    <w:rsid w:val="00A440EF"/>
    <w:rsid w:val="00A45A47"/>
    <w:rsid w:val="00A479C7"/>
    <w:rsid w:val="00A516F4"/>
    <w:rsid w:val="00A53124"/>
    <w:rsid w:val="00A532F6"/>
    <w:rsid w:val="00A66D1B"/>
    <w:rsid w:val="00A75364"/>
    <w:rsid w:val="00A774E3"/>
    <w:rsid w:val="00A7793E"/>
    <w:rsid w:val="00A83CC5"/>
    <w:rsid w:val="00A85876"/>
    <w:rsid w:val="00A8611E"/>
    <w:rsid w:val="00A863A4"/>
    <w:rsid w:val="00A86547"/>
    <w:rsid w:val="00A91AB7"/>
    <w:rsid w:val="00A92831"/>
    <w:rsid w:val="00A92C38"/>
    <w:rsid w:val="00A93D9A"/>
    <w:rsid w:val="00A95C50"/>
    <w:rsid w:val="00AA07D3"/>
    <w:rsid w:val="00AA0FE8"/>
    <w:rsid w:val="00AA38A4"/>
    <w:rsid w:val="00AA4757"/>
    <w:rsid w:val="00AA5159"/>
    <w:rsid w:val="00AB04C8"/>
    <w:rsid w:val="00AB073B"/>
    <w:rsid w:val="00AC088F"/>
    <w:rsid w:val="00AC1511"/>
    <w:rsid w:val="00AC160C"/>
    <w:rsid w:val="00AC2645"/>
    <w:rsid w:val="00AD6408"/>
    <w:rsid w:val="00AD7251"/>
    <w:rsid w:val="00AE2BEA"/>
    <w:rsid w:val="00AE2D14"/>
    <w:rsid w:val="00AE2E00"/>
    <w:rsid w:val="00AE51BF"/>
    <w:rsid w:val="00AE59E4"/>
    <w:rsid w:val="00AE65AD"/>
    <w:rsid w:val="00AF07CA"/>
    <w:rsid w:val="00AF1525"/>
    <w:rsid w:val="00AF52A6"/>
    <w:rsid w:val="00AF5646"/>
    <w:rsid w:val="00B025E1"/>
    <w:rsid w:val="00B040D7"/>
    <w:rsid w:val="00B120FC"/>
    <w:rsid w:val="00B1239F"/>
    <w:rsid w:val="00B12874"/>
    <w:rsid w:val="00B15166"/>
    <w:rsid w:val="00B1700C"/>
    <w:rsid w:val="00B27845"/>
    <w:rsid w:val="00B320B8"/>
    <w:rsid w:val="00B332CA"/>
    <w:rsid w:val="00B376EA"/>
    <w:rsid w:val="00B37EB7"/>
    <w:rsid w:val="00B40229"/>
    <w:rsid w:val="00B47C56"/>
    <w:rsid w:val="00B47DA4"/>
    <w:rsid w:val="00B560C7"/>
    <w:rsid w:val="00B56798"/>
    <w:rsid w:val="00B627E9"/>
    <w:rsid w:val="00B63C85"/>
    <w:rsid w:val="00B64DDD"/>
    <w:rsid w:val="00B806B9"/>
    <w:rsid w:val="00B82BC9"/>
    <w:rsid w:val="00B85F26"/>
    <w:rsid w:val="00B865D2"/>
    <w:rsid w:val="00B86C6C"/>
    <w:rsid w:val="00B86D6D"/>
    <w:rsid w:val="00B93323"/>
    <w:rsid w:val="00BA1805"/>
    <w:rsid w:val="00BA4DD7"/>
    <w:rsid w:val="00BA7646"/>
    <w:rsid w:val="00BB084E"/>
    <w:rsid w:val="00BB0A11"/>
    <w:rsid w:val="00BB18E8"/>
    <w:rsid w:val="00BB4032"/>
    <w:rsid w:val="00BB4E2F"/>
    <w:rsid w:val="00BB6648"/>
    <w:rsid w:val="00BB7D12"/>
    <w:rsid w:val="00BC1900"/>
    <w:rsid w:val="00BC3EB7"/>
    <w:rsid w:val="00BC57BC"/>
    <w:rsid w:val="00BD7C47"/>
    <w:rsid w:val="00BE0400"/>
    <w:rsid w:val="00BE4FFD"/>
    <w:rsid w:val="00BF144D"/>
    <w:rsid w:val="00BF4641"/>
    <w:rsid w:val="00BF4DC2"/>
    <w:rsid w:val="00C107AD"/>
    <w:rsid w:val="00C11BB7"/>
    <w:rsid w:val="00C11E70"/>
    <w:rsid w:val="00C1482C"/>
    <w:rsid w:val="00C16DBC"/>
    <w:rsid w:val="00C1707B"/>
    <w:rsid w:val="00C22DA2"/>
    <w:rsid w:val="00C22F1E"/>
    <w:rsid w:val="00C24E13"/>
    <w:rsid w:val="00C26024"/>
    <w:rsid w:val="00C32028"/>
    <w:rsid w:val="00C4074B"/>
    <w:rsid w:val="00C41042"/>
    <w:rsid w:val="00C46C2D"/>
    <w:rsid w:val="00C5172D"/>
    <w:rsid w:val="00C524CC"/>
    <w:rsid w:val="00C57B6E"/>
    <w:rsid w:val="00C60A09"/>
    <w:rsid w:val="00C61F47"/>
    <w:rsid w:val="00C62329"/>
    <w:rsid w:val="00C66BCA"/>
    <w:rsid w:val="00C72587"/>
    <w:rsid w:val="00C7572F"/>
    <w:rsid w:val="00C7647E"/>
    <w:rsid w:val="00C77DF9"/>
    <w:rsid w:val="00C811EA"/>
    <w:rsid w:val="00C83D14"/>
    <w:rsid w:val="00C84703"/>
    <w:rsid w:val="00C84DEA"/>
    <w:rsid w:val="00C90F67"/>
    <w:rsid w:val="00C91293"/>
    <w:rsid w:val="00C920F0"/>
    <w:rsid w:val="00C9310E"/>
    <w:rsid w:val="00C93668"/>
    <w:rsid w:val="00C93C86"/>
    <w:rsid w:val="00CA14A6"/>
    <w:rsid w:val="00CA20C6"/>
    <w:rsid w:val="00CA5EC5"/>
    <w:rsid w:val="00CB3C59"/>
    <w:rsid w:val="00CB4B07"/>
    <w:rsid w:val="00CB7DA7"/>
    <w:rsid w:val="00CC1184"/>
    <w:rsid w:val="00CC58AD"/>
    <w:rsid w:val="00CC681C"/>
    <w:rsid w:val="00CC6C18"/>
    <w:rsid w:val="00CC72AD"/>
    <w:rsid w:val="00CD07D2"/>
    <w:rsid w:val="00CD0C05"/>
    <w:rsid w:val="00CD1458"/>
    <w:rsid w:val="00CE4B47"/>
    <w:rsid w:val="00CF06EE"/>
    <w:rsid w:val="00CF18BC"/>
    <w:rsid w:val="00CF36C4"/>
    <w:rsid w:val="00CF4243"/>
    <w:rsid w:val="00CF7B54"/>
    <w:rsid w:val="00CF7D45"/>
    <w:rsid w:val="00D1068B"/>
    <w:rsid w:val="00D108FC"/>
    <w:rsid w:val="00D15A75"/>
    <w:rsid w:val="00D21B3E"/>
    <w:rsid w:val="00D256AE"/>
    <w:rsid w:val="00D33572"/>
    <w:rsid w:val="00D361D5"/>
    <w:rsid w:val="00D37135"/>
    <w:rsid w:val="00D41FC4"/>
    <w:rsid w:val="00D434F5"/>
    <w:rsid w:val="00D4454C"/>
    <w:rsid w:val="00D468E0"/>
    <w:rsid w:val="00D55E50"/>
    <w:rsid w:val="00D651BD"/>
    <w:rsid w:val="00D67BC6"/>
    <w:rsid w:val="00D70000"/>
    <w:rsid w:val="00D70755"/>
    <w:rsid w:val="00D71337"/>
    <w:rsid w:val="00D7277E"/>
    <w:rsid w:val="00D745EA"/>
    <w:rsid w:val="00D767F7"/>
    <w:rsid w:val="00D76F64"/>
    <w:rsid w:val="00D81F17"/>
    <w:rsid w:val="00D83453"/>
    <w:rsid w:val="00D83669"/>
    <w:rsid w:val="00D91864"/>
    <w:rsid w:val="00D937B8"/>
    <w:rsid w:val="00D94FB3"/>
    <w:rsid w:val="00D97993"/>
    <w:rsid w:val="00DA2191"/>
    <w:rsid w:val="00DA3152"/>
    <w:rsid w:val="00DA33BE"/>
    <w:rsid w:val="00DA77B6"/>
    <w:rsid w:val="00DA7FD8"/>
    <w:rsid w:val="00DB18CD"/>
    <w:rsid w:val="00DB59B1"/>
    <w:rsid w:val="00DB5F90"/>
    <w:rsid w:val="00DB65F7"/>
    <w:rsid w:val="00DC0C42"/>
    <w:rsid w:val="00DC2B8B"/>
    <w:rsid w:val="00DC3F68"/>
    <w:rsid w:val="00DD30AA"/>
    <w:rsid w:val="00DD4F1A"/>
    <w:rsid w:val="00DD4FB1"/>
    <w:rsid w:val="00DD5C29"/>
    <w:rsid w:val="00DD6FB7"/>
    <w:rsid w:val="00DE0308"/>
    <w:rsid w:val="00DE4005"/>
    <w:rsid w:val="00DE52B8"/>
    <w:rsid w:val="00DE5EF3"/>
    <w:rsid w:val="00DF1F8A"/>
    <w:rsid w:val="00DF4328"/>
    <w:rsid w:val="00E00FFC"/>
    <w:rsid w:val="00E019EF"/>
    <w:rsid w:val="00E03BF3"/>
    <w:rsid w:val="00E05090"/>
    <w:rsid w:val="00E05A97"/>
    <w:rsid w:val="00E064BA"/>
    <w:rsid w:val="00E074B1"/>
    <w:rsid w:val="00E07CE7"/>
    <w:rsid w:val="00E07D87"/>
    <w:rsid w:val="00E12320"/>
    <w:rsid w:val="00E132AB"/>
    <w:rsid w:val="00E141D0"/>
    <w:rsid w:val="00E14F81"/>
    <w:rsid w:val="00E20B8A"/>
    <w:rsid w:val="00E22F4B"/>
    <w:rsid w:val="00E2334A"/>
    <w:rsid w:val="00E2359B"/>
    <w:rsid w:val="00E245E9"/>
    <w:rsid w:val="00E2602E"/>
    <w:rsid w:val="00E30FEF"/>
    <w:rsid w:val="00E35290"/>
    <w:rsid w:val="00E36D34"/>
    <w:rsid w:val="00E4578C"/>
    <w:rsid w:val="00E468E7"/>
    <w:rsid w:val="00E471ED"/>
    <w:rsid w:val="00E50BB0"/>
    <w:rsid w:val="00E51C45"/>
    <w:rsid w:val="00E61609"/>
    <w:rsid w:val="00E629C2"/>
    <w:rsid w:val="00E8247F"/>
    <w:rsid w:val="00E82D2C"/>
    <w:rsid w:val="00E841A2"/>
    <w:rsid w:val="00E8714E"/>
    <w:rsid w:val="00E9093A"/>
    <w:rsid w:val="00E91EAF"/>
    <w:rsid w:val="00EA0685"/>
    <w:rsid w:val="00EA2838"/>
    <w:rsid w:val="00EA5842"/>
    <w:rsid w:val="00EA6BAB"/>
    <w:rsid w:val="00EB17B5"/>
    <w:rsid w:val="00EB4973"/>
    <w:rsid w:val="00EB4CF8"/>
    <w:rsid w:val="00EB5E4A"/>
    <w:rsid w:val="00EB6449"/>
    <w:rsid w:val="00EB7CAE"/>
    <w:rsid w:val="00EC1AA4"/>
    <w:rsid w:val="00EC1EDE"/>
    <w:rsid w:val="00EC3643"/>
    <w:rsid w:val="00EC4437"/>
    <w:rsid w:val="00EC6731"/>
    <w:rsid w:val="00ED2C86"/>
    <w:rsid w:val="00EE07AD"/>
    <w:rsid w:val="00EE2267"/>
    <w:rsid w:val="00EE5E09"/>
    <w:rsid w:val="00EF030A"/>
    <w:rsid w:val="00EF03EC"/>
    <w:rsid w:val="00EF6436"/>
    <w:rsid w:val="00EF714D"/>
    <w:rsid w:val="00F02B31"/>
    <w:rsid w:val="00F03643"/>
    <w:rsid w:val="00F07E32"/>
    <w:rsid w:val="00F11FC4"/>
    <w:rsid w:val="00F14F77"/>
    <w:rsid w:val="00F22518"/>
    <w:rsid w:val="00F2288E"/>
    <w:rsid w:val="00F23AE0"/>
    <w:rsid w:val="00F23BF8"/>
    <w:rsid w:val="00F2495F"/>
    <w:rsid w:val="00F25AF1"/>
    <w:rsid w:val="00F35ED9"/>
    <w:rsid w:val="00F370B5"/>
    <w:rsid w:val="00F47B83"/>
    <w:rsid w:val="00F51AA3"/>
    <w:rsid w:val="00F520C1"/>
    <w:rsid w:val="00F52F5E"/>
    <w:rsid w:val="00F54937"/>
    <w:rsid w:val="00F54FCB"/>
    <w:rsid w:val="00F5604C"/>
    <w:rsid w:val="00F56DA6"/>
    <w:rsid w:val="00F56E59"/>
    <w:rsid w:val="00F61E94"/>
    <w:rsid w:val="00F61EA9"/>
    <w:rsid w:val="00F67744"/>
    <w:rsid w:val="00F67815"/>
    <w:rsid w:val="00F67A98"/>
    <w:rsid w:val="00F702C7"/>
    <w:rsid w:val="00F71C77"/>
    <w:rsid w:val="00F71E56"/>
    <w:rsid w:val="00F72AD5"/>
    <w:rsid w:val="00F73087"/>
    <w:rsid w:val="00F81614"/>
    <w:rsid w:val="00F8503E"/>
    <w:rsid w:val="00F852A7"/>
    <w:rsid w:val="00F93D11"/>
    <w:rsid w:val="00F94217"/>
    <w:rsid w:val="00FA37C7"/>
    <w:rsid w:val="00FA38E0"/>
    <w:rsid w:val="00FA67C3"/>
    <w:rsid w:val="00FA74A6"/>
    <w:rsid w:val="00FB2E8F"/>
    <w:rsid w:val="00FB42FB"/>
    <w:rsid w:val="00FC1941"/>
    <w:rsid w:val="00FC3B7C"/>
    <w:rsid w:val="00FC3CD2"/>
    <w:rsid w:val="00FC470C"/>
    <w:rsid w:val="00FC4C4E"/>
    <w:rsid w:val="00FD1788"/>
    <w:rsid w:val="00FD246F"/>
    <w:rsid w:val="00FD29E0"/>
    <w:rsid w:val="00FD2A9E"/>
    <w:rsid w:val="00FD6F0F"/>
    <w:rsid w:val="00FE1922"/>
    <w:rsid w:val="00FE1EA6"/>
    <w:rsid w:val="00FE2142"/>
    <w:rsid w:val="00FE303B"/>
    <w:rsid w:val="00FE6409"/>
    <w:rsid w:val="00FF571D"/>
    <w:rsid w:val="03F31506"/>
    <w:rsid w:val="08E24F8B"/>
    <w:rsid w:val="0B9B7B0F"/>
    <w:rsid w:val="0E7F1B6D"/>
    <w:rsid w:val="0EFF23E6"/>
    <w:rsid w:val="15C64476"/>
    <w:rsid w:val="165C2A56"/>
    <w:rsid w:val="1D0EBB4B"/>
    <w:rsid w:val="1ED7F247"/>
    <w:rsid w:val="1FBF942D"/>
    <w:rsid w:val="1FF40CB8"/>
    <w:rsid w:val="24D038CB"/>
    <w:rsid w:val="2C93118E"/>
    <w:rsid w:val="2CC9B0DA"/>
    <w:rsid w:val="2EDE359D"/>
    <w:rsid w:val="37FF40C7"/>
    <w:rsid w:val="39B78118"/>
    <w:rsid w:val="3AFF6537"/>
    <w:rsid w:val="3B5C92EC"/>
    <w:rsid w:val="3BBF6576"/>
    <w:rsid w:val="3BE95109"/>
    <w:rsid w:val="3BFC1687"/>
    <w:rsid w:val="3BFDEE9C"/>
    <w:rsid w:val="3D07BE74"/>
    <w:rsid w:val="3DFB47F9"/>
    <w:rsid w:val="3E3F11B1"/>
    <w:rsid w:val="3EDF7A13"/>
    <w:rsid w:val="3F3EE6E4"/>
    <w:rsid w:val="3F76EF45"/>
    <w:rsid w:val="3FB7D7AD"/>
    <w:rsid w:val="44C416C2"/>
    <w:rsid w:val="479F769F"/>
    <w:rsid w:val="47EE1584"/>
    <w:rsid w:val="4D6FAC9E"/>
    <w:rsid w:val="4D750521"/>
    <w:rsid w:val="4EE8FF78"/>
    <w:rsid w:val="53EBC01A"/>
    <w:rsid w:val="54F515CE"/>
    <w:rsid w:val="577E8DD5"/>
    <w:rsid w:val="599FCB00"/>
    <w:rsid w:val="5B858122"/>
    <w:rsid w:val="5BF3D672"/>
    <w:rsid w:val="5BFF7CD9"/>
    <w:rsid w:val="5DFEBFD3"/>
    <w:rsid w:val="5EE743DA"/>
    <w:rsid w:val="5F71AC5E"/>
    <w:rsid w:val="5F9D89A1"/>
    <w:rsid w:val="5FFFD7DE"/>
    <w:rsid w:val="6645CB15"/>
    <w:rsid w:val="6D6A5838"/>
    <w:rsid w:val="6D7ED8F7"/>
    <w:rsid w:val="6DF65709"/>
    <w:rsid w:val="6E777F62"/>
    <w:rsid w:val="6F772368"/>
    <w:rsid w:val="6FFAB96B"/>
    <w:rsid w:val="6FFD5EAF"/>
    <w:rsid w:val="72BCFED2"/>
    <w:rsid w:val="755FBE18"/>
    <w:rsid w:val="75DFD69D"/>
    <w:rsid w:val="777FC6C5"/>
    <w:rsid w:val="77EFC39E"/>
    <w:rsid w:val="7B6D271C"/>
    <w:rsid w:val="7B7F5C07"/>
    <w:rsid w:val="7CFF4A32"/>
    <w:rsid w:val="7DD39D66"/>
    <w:rsid w:val="7DFFFB6D"/>
    <w:rsid w:val="7E87D402"/>
    <w:rsid w:val="7ED7CD09"/>
    <w:rsid w:val="7F3FF91C"/>
    <w:rsid w:val="7FB2B673"/>
    <w:rsid w:val="7FBC3BDD"/>
    <w:rsid w:val="7FEFB006"/>
    <w:rsid w:val="7FEFBFCB"/>
    <w:rsid w:val="7FFB55E9"/>
    <w:rsid w:val="7FFDC14E"/>
    <w:rsid w:val="7FFE167A"/>
    <w:rsid w:val="7FFF389A"/>
    <w:rsid w:val="7FFF9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7EA68B-F42A-4552-B17F-E36533D4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adjustRightInd w:val="0"/>
      <w:snapToGrid w:val="0"/>
      <w:spacing w:line="360" w:lineRule="auto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outlineLvl w:val="1"/>
    </w:pPr>
    <w:rPr>
      <w:rFonts w:ascii="Times New Roman" w:eastAsia="黑体" w:hAnsi="Times New Roman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adjustRightInd w:val="0"/>
      <w:snapToGrid w:val="0"/>
      <w:spacing w:line="360" w:lineRule="auto"/>
      <w:outlineLvl w:val="2"/>
    </w:pPr>
    <w:rPr>
      <w:rFonts w:ascii="Times New Roman" w:eastAsia="仿宋" w:hAnsi="Times New Roman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黑体" w:hAnsi="Times New Roman" w:cstheme="majorBidi"/>
      <w:bCs/>
      <w:sz w:val="32"/>
      <w:szCs w:val="32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3AB8FB74-F723-4947-AF46-9A9A3DA4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652</Words>
  <Characters>3720</Characters>
  <Application>Microsoft Office Word</Application>
  <DocSecurity>0</DocSecurity>
  <Lines>31</Lines>
  <Paragraphs>8</Paragraphs>
  <ScaleCrop>false</ScaleCrop>
  <Company>Microsoft</Company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马雪</cp:lastModifiedBy>
  <cp:revision>532</cp:revision>
  <dcterms:created xsi:type="dcterms:W3CDTF">2022-04-16T23:30:00Z</dcterms:created>
  <dcterms:modified xsi:type="dcterms:W3CDTF">2026-03-24T02:00:00Z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39F446CE574C4E8AA5BE3AB78160A067_12</vt:lpwstr>
  </property>
</Properties>
</file>